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360"/>
        <w:rPr>
          <w:b/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Общеобразовательная общеразвивающая </w:t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программа технической направленности</w:t>
      </w:r>
      <w:r/>
    </w:p>
    <w:p>
      <w:pPr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 «Промышленный дизайн. Проектирование материальной среды»</w:t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Целевая аудитория: обучающиеся 5 класса</w:t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Срок реализации: 68 часов</w:t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rPr>
          <w:sz w:val="24"/>
          <w:szCs w:val="24"/>
        </w:rPr>
      </w:pPr>
      <w:r>
        <w:rPr>
          <w:rtl w:val="false"/>
        </w:rPr>
      </w:r>
      <w:r/>
    </w:p>
    <w:p>
      <w:pPr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sz w:val="24"/>
          <w:szCs w:val="24"/>
          <w:rtl w:val="false"/>
        </w:rPr>
        <w:t xml:space="preserve">Москва, 2019 </w:t>
      </w:r>
      <w:r>
        <w:rPr>
          <w:rtl w:val="false"/>
        </w:rPr>
      </w:r>
      <w:r/>
    </w:p>
    <w:p>
      <w:pPr>
        <w:numPr>
          <w:ilvl w:val="0"/>
          <w:numId w:val="32"/>
        </w:numPr>
        <w:jc w:val="center"/>
        <w:keepNext/>
        <w:spacing w:lineRule="auto" w:line="240" w:after="120" w:before="240"/>
        <w:rPr>
          <w:b/>
          <w:sz w:val="24"/>
          <w:szCs w:val="24"/>
        </w:rPr>
        <w:pBdr>
          <w:bottom w:val="none" w:color="000000" w:sz="0" w:space="0"/>
        </w:pBdr>
      </w:pPr>
      <w:r/>
      <w:bookmarkStart w:id="0" w:name="_zdf4iwowqiyk"/>
      <w:r/>
      <w:bookmarkEnd w:id="0"/>
      <w:r>
        <w:rPr>
          <w:b/>
          <w:sz w:val="24"/>
          <w:szCs w:val="24"/>
          <w:rtl w:val="false"/>
        </w:rPr>
      </w:r>
      <w:r/>
    </w:p>
    <w:p>
      <w:pPr>
        <w:numPr>
          <w:ilvl w:val="0"/>
          <w:numId w:val="32"/>
        </w:numPr>
        <w:jc w:val="center"/>
        <w:keepNext/>
        <w:spacing w:lineRule="auto" w:line="240" w:after="120" w:before="240"/>
        <w:rPr>
          <w:b/>
          <w:sz w:val="24"/>
          <w:szCs w:val="24"/>
        </w:rPr>
        <w:pBdr>
          <w:bottom w:val="none" w:color="000000" w:sz="0" w:space="0"/>
        </w:pBdr>
      </w:pPr>
      <w:r>
        <w:rPr>
          <w:b/>
          <w:sz w:val="24"/>
          <w:szCs w:val="24"/>
          <w:rtl w:val="false"/>
        </w:rPr>
      </w:r>
      <w:r/>
    </w:p>
    <w:p>
      <w:pPr>
        <w:numPr>
          <w:ilvl w:val="0"/>
          <w:numId w:val="32"/>
        </w:numPr>
        <w:jc w:val="center"/>
        <w:keepNext/>
        <w:spacing w:lineRule="auto" w:line="240" w:after="120" w:before="240"/>
        <w:rPr>
          <w:b/>
          <w:sz w:val="24"/>
          <w:szCs w:val="24"/>
        </w:rPr>
        <w:pBdr>
          <w:bottom w:val="none" w:color="000000" w:sz="0" w:space="0"/>
        </w:pBdr>
      </w:pPr>
      <w:r>
        <w:rPr>
          <w:b/>
          <w:sz w:val="24"/>
          <w:szCs w:val="24"/>
          <w:rtl w:val="false"/>
        </w:rPr>
        <w:t xml:space="preserve">Содержание</w:t>
      </w:r>
      <w:r/>
    </w:p>
    <w:sdt>
      <w:sdtPr>
        <w15:appearance w15:val="boundingBox"/>
        <w:docPartObj>
          <w:docPartGallery w:val="Table of Contents"/>
          <w:docPartUnique w:val="true"/>
        </w:docPartObj>
      </w:sdtPr>
      <w:sdtContent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>
            <w:fldChar w:fldCharType="begin"/>
            <w:instrText xml:space="preserve"> TOC \h \u \z </w:instrText>
            <w:fldChar w:fldCharType="separate"/>
          </w:r>
          <w:hyperlink r:id="rId9" w:history="1">
            <w:r>
              <w:rPr>
                <w:sz w:val="24"/>
                <w:szCs w:val="24"/>
                <w:rtl w:val="false"/>
              </w:rPr>
              <w:t xml:space="preserve">I. Пояснительная записка</w:t>
              <w:tab/>
              <w:t xml:space="preserve">3</w:t>
            </w:r>
          </w:hyperlink>
          <w:r>
            <w:rPr>
              <w:rtl w:val="false"/>
            </w:rPr>
          </w:r>
          <w:r/>
        </w:p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/>
          <w:hyperlink r:id="rId10" w:history="1">
            <w:r>
              <w:rPr>
                <w:sz w:val="24"/>
                <w:szCs w:val="24"/>
                <w:rtl w:val="false"/>
              </w:rPr>
              <w:t xml:space="preserve">II. Учебно-тематический план</w:t>
              <w:tab/>
              <w:t xml:space="preserve">8</w:t>
            </w:r>
          </w:hyperlink>
          <w:r>
            <w:rPr>
              <w:rtl w:val="false"/>
            </w:rPr>
          </w:r>
          <w:r/>
        </w:p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/>
          <w:hyperlink r:id="rId11" w:history="1">
            <w:r>
              <w:rPr>
                <w:sz w:val="24"/>
                <w:szCs w:val="24"/>
                <w:rtl w:val="false"/>
              </w:rPr>
              <w:t xml:space="preserve">III. Содержание учебно-тематического плана</w:t>
              <w:tab/>
              <w:t xml:space="preserve">10</w:t>
            </w:r>
          </w:hyperlink>
          <w:r>
            <w:rPr>
              <w:rtl w:val="false"/>
            </w:rPr>
          </w:r>
          <w:r/>
        </w:p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/>
          <w:hyperlink r:id="rId12" w:history="1">
            <w:r>
              <w:rPr>
                <w:sz w:val="24"/>
                <w:szCs w:val="24"/>
                <w:rtl w:val="false"/>
              </w:rPr>
              <w:t xml:space="preserve">IV. Материально-технические условия реализации программы</w:t>
              <w:tab/>
              <w:t xml:space="preserve">22</w:t>
            </w:r>
          </w:hyperlink>
          <w:r>
            <w:rPr>
              <w:rtl w:val="false"/>
            </w:rPr>
          </w:r>
          <w:r/>
        </w:p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/>
          <w:hyperlink r:id="rId13" w:history="1">
            <w:r>
              <w:rPr>
                <w:sz w:val="24"/>
                <w:szCs w:val="24"/>
                <w:rtl w:val="false"/>
              </w:rPr>
              <w:t xml:space="preserve">V. Список литературы</w:t>
              <w:tab/>
              <w:t xml:space="preserve">23</w:t>
            </w:r>
          </w:hyperlink>
          <w:r>
            <w:rPr>
              <w:rtl w:val="false"/>
            </w:rPr>
          </w:r>
          <w:r/>
        </w:p>
        <w:p>
          <w:pPr>
            <w:rPr>
              <w:rFonts w:ascii="Calibri" w:hAnsi="Calibri" w:cs="Calibri" w:eastAsia="Calibri"/>
              <w:sz w:val="22"/>
              <w:szCs w:val="22"/>
            </w:rPr>
          </w:pPr>
          <w:r>
            <w:rPr>
              <w:rtl w:val="false"/>
            </w:rPr>
          </w:r>
          <w:r>
            <w:fldChar w:fldCharType="end"/>
          </w:r>
          <w:r/>
        </w:p>
      </w:sdtContent>
    </w:sdt>
    <w:p>
      <w:pPr>
        <w:pStyle w:val="313"/>
        <w:jc w:val="center"/>
        <w:keepLines w:val="false"/>
        <w:spacing w:lineRule="auto" w:line="240" w:before="240"/>
        <w:rPr>
          <w:b/>
        </w:rPr>
        <w:pBdr>
          <w:bottom w:val="none" w:color="000000" w:sz="0" w:space="0"/>
        </w:pBdr>
      </w:pPr>
      <w:r/>
      <w:bookmarkStart w:id="1" w:name="_g65w3zj1anll"/>
      <w:r/>
      <w:bookmarkEnd w:id="1"/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spacing w:after="100"/>
        <w:tabs>
          <w:tab w:val="right" w:pos="9345" w:leader="none"/>
        </w:tabs>
        <w:rPr>
          <w:b/>
        </w:rPr>
      </w:pPr>
      <w:r>
        <w:rPr>
          <w:rtl w:val="false"/>
        </w:rPr>
      </w:r>
      <w:r/>
    </w:p>
    <w:p>
      <w:pPr>
        <w:spacing w:after="100"/>
        <w:tabs>
          <w:tab w:val="right" w:pos="9345" w:leader="none"/>
        </w:tabs>
        <w:rPr>
          <w:b/>
        </w:rPr>
      </w:pPr>
      <w:r>
        <w:rPr>
          <w:rtl w:val="false"/>
        </w:rPr>
      </w:r>
      <w:r/>
    </w:p>
    <w:p>
      <w:pPr>
        <w:jc w:val="center"/>
        <w:spacing w:after="100"/>
        <w:tabs>
          <w:tab w:val="right" w:pos="9345" w:leader="none"/>
        </w:tabs>
        <w:rPr>
          <w:b/>
          <w:sz w:val="24"/>
          <w:szCs w:val="24"/>
        </w:rPr>
      </w:pPr>
      <w:r/>
      <w:hyperlink r:id="rId14" w:history="1">
        <w:r>
          <w:rPr>
            <w:b/>
            <w:sz w:val="24"/>
            <w:szCs w:val="24"/>
            <w:rtl w:val="false"/>
          </w:rPr>
          <w:t xml:space="preserve">I. Пояснительная записка</w:t>
        </w:r>
      </w:hyperlink>
      <w:r>
        <w:rPr>
          <w:rtl w:val="false"/>
        </w:rPr>
      </w:r>
      <w:r/>
    </w:p>
    <w:p>
      <w:pPr>
        <w:ind w:firstLine="709"/>
        <w:jc w:val="center"/>
        <w:spacing w:lineRule="auto" w:line="360" w:after="0"/>
        <w:rPr>
          <w:b/>
          <w:sz w:val="24"/>
          <w:szCs w:val="24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Актуальность: </w:t>
      </w:r>
      <w:r>
        <w:rPr>
          <w:sz w:val="24"/>
          <w:szCs w:val="24"/>
          <w:rtl w:val="false"/>
        </w:rPr>
        <w:t xml:space="preserve">дизайн является одной из основных сфер творческой деятельности человека, напра</w:t>
      </w:r>
      <w:r>
        <w:rPr>
          <w:sz w:val="24"/>
          <w:szCs w:val="24"/>
          <w:rtl w:val="false"/>
        </w:rPr>
        <w:t xml:space="preserve">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Прогр</w:t>
      </w:r>
      <w:r>
        <w:rPr>
          <w:sz w:val="24"/>
          <w:szCs w:val="24"/>
          <w:rtl w:val="false"/>
        </w:rPr>
        <w:t xml:space="preserve">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Учебный курс «Промышленный дизайн» фокусируется на приобретении обучающимися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</w:t>
      </w:r>
      <w:r>
        <w:rPr>
          <w:sz w:val="24"/>
          <w:szCs w:val="24"/>
          <w:rtl w:val="false"/>
        </w:rPr>
        <w:t xml:space="preserve">технологичного</w:t>
      </w:r>
      <w:r>
        <w:rPr>
          <w:sz w:val="24"/>
          <w:szCs w:val="24"/>
          <w:rtl w:val="false"/>
        </w:rPr>
        <w:t xml:space="preserve"> изделия. 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 В программу учебного курса заложена работа над проектами, где обучающиеся смогут попробовать себя в роли концептуалист</w:t>
      </w:r>
      <w:r>
        <w:rPr>
          <w:sz w:val="24"/>
          <w:szCs w:val="24"/>
          <w:rtl w:val="false"/>
        </w:rPr>
        <w:t xml:space="preserve">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</w:t>
      </w:r>
      <w:r>
        <w:rPr>
          <w:sz w:val="24"/>
          <w:szCs w:val="24"/>
          <w:rtl w:val="false"/>
        </w:rPr>
        <w:t xml:space="preserve">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Учебный курс «Пром</w:t>
      </w:r>
      <w:r>
        <w:rPr>
          <w:sz w:val="24"/>
          <w:szCs w:val="24"/>
          <w:rtl w:val="false"/>
        </w:rPr>
        <w:t xml:space="preserve">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</w:t>
      </w:r>
      <w:r>
        <w:rPr>
          <w:sz w:val="24"/>
          <w:szCs w:val="24"/>
          <w:rtl w:val="false"/>
        </w:rPr>
        <w:t xml:space="preserve">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Цель программы: </w:t>
      </w:r>
      <w:r>
        <w:rPr>
          <w:sz w:val="24"/>
          <w:szCs w:val="24"/>
          <w:rtl w:val="false"/>
        </w:rPr>
        <w:t xml:space="preserve">освоение обучающимися спектра Hard- и Soft-компетенций на предмете промышленного дизайна через кейс-технологии. </w:t>
      </w:r>
      <w:r/>
    </w:p>
    <w:p>
      <w:pPr>
        <w:pStyle w:val="320"/>
        <w:ind w:firstLine="709"/>
        <w:jc w:val="both"/>
        <w:spacing w:lineRule="auto" w:line="360" w:after="0" w:before="0"/>
        <w:rPr>
          <w:rFonts w:ascii="Times New Roman" w:hAnsi="Times New Roman" w:cs="Times New Roman" w:eastAsia="Times New Roman"/>
          <w:b/>
          <w:i w:val="false"/>
          <w:color w:val="000000"/>
          <w:sz w:val="24"/>
          <w:szCs w:val="24"/>
        </w:rPr>
      </w:pPr>
      <w:r/>
      <w:bookmarkStart w:id="2" w:name="_1t3h5sf"/>
      <w:r/>
      <w:bookmarkEnd w:id="2"/>
      <w:r>
        <w:rPr>
          <w:rFonts w:ascii="Times New Roman" w:hAnsi="Times New Roman" w:cs="Times New Roman" w:eastAsia="Times New Roman"/>
          <w:b/>
          <w:i w:val="false"/>
          <w:color w:val="000000"/>
          <w:sz w:val="24"/>
          <w:szCs w:val="24"/>
          <w:rtl w:val="false"/>
        </w:rPr>
        <w:t xml:space="preserve">Задачи программы: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Обучающие:</w:t>
      </w:r>
      <w:r>
        <w:rPr>
          <w:rtl w:val="false"/>
        </w:rPr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базовые навыки ручного макетирования и прототипирования;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базовые навыки работы в программах трёхмерного моделирования;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базовые навыки создания презентаций;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базовые навыки дизайн-скетчинга;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привить навыки проектной деятельности, в том числе использование инструментов планирования.</w:t>
      </w:r>
      <w:r/>
    </w:p>
    <w:p>
      <w:pPr>
        <w:ind w:left="720" w:firstLine="0"/>
        <w:jc w:val="both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Развивающие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формировать 4K-компетенции (критическое мышление, креативное мышление, коммуникация, кооперация);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расширению словарного запаса;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развитию памяти, внимания, технического мышления, изобретательности;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формированию интереса к знаниям;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формированию умения практического применения полученных знаний;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умение формулировать, аргументировать и отстаивать своё мнение;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умение выступать публично с докладами, презентациями и т. п. 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Воспитательные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воспитывать аккуратность и дисциплинированность при выполнении работы;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формированию положительной мотивации к трудовой деятельности;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формированию опыта совместного и индивидуального творчества при выполнении командных заданий;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воспитывать трудолюбие, уважение к труду;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формировать чувство коллективизма и взаимопомощи;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воспитывать чувство патриотизма, гражданственности, гордости за отечественные достижения в промышленном дизайне.</w:t>
      </w:r>
      <w:r/>
    </w:p>
    <w:p>
      <w:pPr>
        <w:ind w:firstLine="709"/>
        <w:jc w:val="both"/>
        <w:spacing w:lineRule="auto" w:line="360" w:after="0"/>
      </w:pPr>
      <w:r>
        <w:rPr>
          <w:rtl w:val="false"/>
        </w:rPr>
      </w:r>
      <w:r/>
    </w:p>
    <w:p>
      <w:pPr>
        <w:ind w:firstLine="709"/>
        <w:spacing w:lineRule="auto" w:line="360" w:after="0"/>
        <w:rPr>
          <w:b/>
        </w:rPr>
      </w:pPr>
      <w:r>
        <w:rPr>
          <w:rtl w:val="false"/>
        </w:rPr>
      </w:r>
      <w:r/>
    </w:p>
    <w:p>
      <w:pPr>
        <w:ind w:left="709" w:right="0" w:hanging="72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Планируемые результаты освоения учебного курса</w:t>
      </w:r>
      <w:r>
        <w:rPr>
          <w:rtl w:val="false"/>
        </w:rPr>
      </w:r>
      <w:r/>
    </w:p>
    <w:p>
      <w:pPr>
        <w:ind w:left="709" w:right="0" w:hanging="72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b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360" w:after="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Личностные результаты:</w:t>
      </w:r>
      <w:r>
        <w:rPr>
          <w:rtl w:val="false"/>
        </w:rPr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критическое отношение к информации и избирательность её восприятия;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осмысление мотивов своих действий при выполнении заданий;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развитие внимательности, настойчивости, </w:t>
      </w:r>
      <w:r>
        <w:rPr>
          <w:sz w:val="24"/>
          <w:szCs w:val="24"/>
          <w:rtl w:val="false"/>
        </w:rPr>
        <w:t xml:space="preserve">целеустремлённости</w:t>
      </w:r>
      <w:r>
        <w:rPr>
          <w:sz w:val="24"/>
          <w:szCs w:val="24"/>
          <w:rtl w:val="false"/>
        </w:rPr>
        <w:t xml:space="preserve">, умения преодолевать трудности;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развитие самостоятельности суждений, независимости и нестандартности мышления;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освоение социальных норм, правил поведения, ролей и форм социальной жизни в группах и сообществах;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формирование коммуникативной компетентности в общении и сотрудничестве с другими обучающимися.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Метапредметные результаты: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Регулятивные универсальные учебные действия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принимать и сохранять учебную задачу;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планировать последовательность шагов алгоритма для достижения цели;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ставить цель (создание творческой работы), планировать достижение этой цели;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осуществлять итоговый и пошаговый контроль по результату;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способность адекватно воспринимать оценку наставника и других обучающихся;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различать способ и результат действия;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в сотрудничестве ставить новые учебные задачи;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способность проявлять познавательную инициативу в учебном сотрудничестве;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осваивать способы решения проблем творческого характера в жизненных ситуациях;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Познавательные универсальные учебные действия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осуществлять поиск информации в индивидуальных информационных архивах </w:t>
      </w:r>
      <w:r>
        <w:rPr>
          <w:sz w:val="24"/>
          <w:szCs w:val="24"/>
          <w:rtl w:val="false"/>
        </w:rPr>
        <w:t xml:space="preserve">обучающегося</w:t>
      </w:r>
      <w:r>
        <w:rPr>
          <w:sz w:val="24"/>
          <w:szCs w:val="24"/>
          <w:rtl w:val="false"/>
        </w:rPr>
        <w:t xml:space="preserve">, информационной среде образовательного учреждения, федеральных хранилищах информационных образовательных ресурсов;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ориентироваться в разнообразии способов решения задач;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осуществлять анализ объектов с выделением существенных и несущественных признаков;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проводить сравнение, классификацию по заданным критериям;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строить логические рассуждения в форме связи простых суждений об объекте;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устанавливать аналогии, причинно-следственные связи;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синтезировать, составлять целое из частей, в том числе </w:t>
      </w:r>
      <w:r>
        <w:rPr>
          <w:sz w:val="24"/>
          <w:szCs w:val="24"/>
          <w:rtl w:val="false"/>
        </w:rPr>
        <w:t xml:space="preserve">самостоятельно</w:t>
      </w:r>
      <w:r>
        <w:rPr>
          <w:sz w:val="24"/>
          <w:szCs w:val="24"/>
          <w:rtl w:val="false"/>
        </w:rPr>
        <w:t xml:space="preserve"> </w:t>
      </w:r>
      <w:r>
        <w:rPr>
          <w:sz w:val="24"/>
          <w:szCs w:val="24"/>
          <w:rtl w:val="false"/>
        </w:rPr>
        <w:t xml:space="preserve">достраивать</w:t>
      </w:r>
      <w:r>
        <w:rPr>
          <w:sz w:val="24"/>
          <w:szCs w:val="24"/>
          <w:rtl w:val="false"/>
        </w:rPr>
        <w:t xml:space="preserve"> с восполнением недостающих компонентов.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Коммуникативные универсальные учебные действия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аргументировать свою точку зрения на выбор оснований и критериев при выделении признаков, сравнении и классификации объектов;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выслушивать собеседника и вести диалог;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способность признавать возможность существования различных точек зрения и право каждого иметь свою;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осуществлять постановку вопросов: инициативное сотрудничество в поиске и сборе информации;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с достаточной полнотой и точностью выражать свои мысли в соответствии с задачами и условиями коммуникации;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владение монологической и диалогической формами речи.</w:t>
      </w:r>
      <w:r/>
    </w:p>
    <w:p>
      <w:pPr>
        <w:jc w:val="center"/>
        <w:spacing w:lineRule="auto" w:line="360" w:after="0"/>
        <w:rPr>
          <w:b/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Предметные результаты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 результате освоения программы обучающиеся должны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знать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правила безопасности и охраны труда при работе с учебным и лабораторным оборудованием.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уметь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применять на практике методики генерирования идей; методы дизайн-анализа и дизайн-исследования;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 анализировать формообразование промышленных изделий;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строить изображения предметов по правилам линейной перспективы;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передавать с помощью света характер формы;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различать и характеризовать понятия: пространство, ракурс, воздушная перспектива;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получать представления о влиянии цвета на восприятие формы объектов дизайна;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применять навыки формообразования, использования объёмов в дизайне (макеты из бумаги, картона);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работать с программами трёхмерной графики (Fusion 360);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описывать технологическое решение с помощью текста, рисунков, графического изображения;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анализировать возможные технологические решения, определять их достоинства и недостатки в контексте заданной ситуации;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оценивать условия применимости технологии, в том числе с позиций экологической защищённости;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выявлять и формулировать проблему, требующую технологического решения;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модифицировать имеющиеся продукты в соответствии с ситуацией/заказом/потребностью/задачей деятельности;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оценивать коммерческий потенциал продукта и/или технологии;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оценку и испытание полученного продукта;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представлять свой проект.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владеть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14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r>
        <w:rPr>
          <w:sz w:val="24"/>
          <w:szCs w:val="24"/>
          <w:rtl w:val="false"/>
        </w:rPr>
        <w:t xml:space="preserve">прототипирования</w:t>
      </w:r>
      <w:r>
        <w:rPr>
          <w:sz w:val="24"/>
          <w:szCs w:val="24"/>
          <w:rtl w:val="false"/>
        </w:rPr>
        <w:t xml:space="preserve"> в области промышленного (индустриального) дизайна.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firstLine="0"/>
        <w:jc w:val="center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Смежные предметы основного общего образования</w:t>
      </w:r>
      <w:r/>
    </w:p>
    <w:p>
      <w:pPr>
        <w:ind w:left="0" w:firstLine="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Математика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Статистика и теория вероятностей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30"/>
        </w:numPr>
        <w:ind w:firstLine="709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представлять данные в виде таблиц, диаграмм; </w:t>
      </w:r>
      <w:r/>
    </w:p>
    <w:p>
      <w:pPr>
        <w:numPr>
          <w:ilvl w:val="0"/>
          <w:numId w:val="30"/>
        </w:numPr>
        <w:ind w:firstLine="709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читать информацию, представленную в виде таблицы, диаграммы.</w:t>
      </w:r>
      <w:r/>
    </w:p>
    <w:p>
      <w:pPr>
        <w:ind w:firstLine="708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 повседневной жизни и при изучении других предметов выпускник сможет:</w:t>
      </w:r>
      <w:r/>
    </w:p>
    <w:p>
      <w:pPr>
        <w:numPr>
          <w:ilvl w:val="0"/>
          <w:numId w:val="7"/>
        </w:numPr>
        <w:ind w:firstLine="709"/>
        <w:jc w:val="both"/>
        <w:spacing w:lineRule="auto" w:line="360" w:after="0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  <w:r/>
    </w:p>
    <w:p>
      <w:p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Геометрия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Геометрические фигуры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8"/>
        </w:numPr>
        <w:ind w:firstLine="709"/>
        <w:jc w:val="both"/>
        <w:spacing w:lineRule="auto" w:line="360" w:after="0"/>
        <w:tabs>
          <w:tab w:val="left" w:pos="0" w:leader="none"/>
          <w:tab w:val="left" w:pos="993" w:leader="none"/>
        </w:tabs>
        <w:rPr>
          <w:b/>
          <w:i/>
          <w:sz w:val="24"/>
          <w:szCs w:val="24"/>
        </w:rPr>
      </w:pPr>
      <w:r>
        <w:rPr>
          <w:sz w:val="24"/>
          <w:szCs w:val="24"/>
          <w:rtl w:val="false"/>
        </w:rPr>
        <w:t xml:space="preserve">оперировать на базовом уровне пон</w:t>
      </w:r>
      <w:r>
        <w:rPr>
          <w:sz w:val="24"/>
          <w:szCs w:val="24"/>
          <w:rtl w:val="false"/>
        </w:rPr>
        <w:t xml:space="preserve">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  <w:r>
        <w:rPr>
          <w:rtl w:val="false"/>
        </w:rPr>
      </w:r>
      <w:r/>
    </w:p>
    <w:p>
      <w:pPr>
        <w:ind w:firstLine="708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 повседневной жизни и при изучении других предметов выпускник сможет:</w:t>
      </w:r>
      <w:r>
        <w:rPr>
          <w:rtl w:val="false"/>
        </w:rPr>
      </w:r>
      <w:r/>
    </w:p>
    <w:p>
      <w:pPr>
        <w:numPr>
          <w:ilvl w:val="0"/>
          <w:numId w:val="11"/>
        </w:numPr>
        <w:ind w:firstLine="709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решать практические задачи с применением простейших свойств фигур. </w:t>
      </w:r>
      <w:r/>
    </w:p>
    <w:p>
      <w:pPr>
        <w:ind w:left="0" w:firstLine="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Измерения и вычисления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27"/>
        </w:numPr>
        <w:ind w:firstLine="709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выполнять измерение длин, расстояний, величин углов с помощью инструментов для измерений длин и углов.</w:t>
      </w:r>
      <w:r/>
    </w:p>
    <w:p>
      <w:pPr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ind w:left="0" w:firstLine="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Физика</w:t>
      </w:r>
      <w:r/>
    </w:p>
    <w:p>
      <w:pPr>
        <w:ind w:firstLine="709"/>
        <w:jc w:val="both"/>
        <w:spacing w:lineRule="auto" w:line="360" w:after="0"/>
        <w:tabs>
          <w:tab w:val="left" w:pos="851" w:leader="none"/>
        </w:tabs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1"/>
        </w:numPr>
        <w:ind w:firstLine="709"/>
        <w:jc w:val="both"/>
        <w:spacing w:lineRule="auto" w:line="360" w:after="0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соблюдать правила безопасности и охраны труда при работе с учебным и лабораторным оборудованием;</w:t>
      </w:r>
      <w:r/>
    </w:p>
    <w:p>
      <w:pPr>
        <w:numPr>
          <w:ilvl w:val="0"/>
          <w:numId w:val="1"/>
        </w:numPr>
        <w:ind w:firstLine="709"/>
        <w:jc w:val="both"/>
        <w:spacing w:lineRule="auto" w:line="360" w:after="0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понимать принципы действия машин, приборов и технических устройств, условия их безопасного использования в повседневной жизни;</w:t>
      </w:r>
      <w:r/>
    </w:p>
    <w:p>
      <w:pPr>
        <w:numPr>
          <w:ilvl w:val="0"/>
          <w:numId w:val="1"/>
        </w:numPr>
        <w:ind w:firstLine="709"/>
        <w:jc w:val="both"/>
        <w:spacing w:lineRule="auto" w:line="360" w:after="0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интернета.</w:t>
      </w:r>
      <w:r/>
    </w:p>
    <w:p>
      <w:pPr>
        <w:jc w:val="both"/>
        <w:spacing w:lineRule="auto" w:line="360" w:after="16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36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Информатика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29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различать виды информации по способам её восприятия человеком и по способам ее представления на материальных носителях;</w:t>
      </w:r>
      <w:r/>
    </w:p>
    <w:p>
      <w:pPr>
        <w:numPr>
          <w:ilvl w:val="0"/>
          <w:numId w:val="29"/>
        </w:numPr>
        <w:ind w:left="720" w:right="0" w:hanging="360"/>
        <w:jc w:val="both"/>
        <w:keepLines w:val="false"/>
        <w:keepNext w:val="false"/>
        <w:spacing w:lineRule="auto" w:line="360" w:after="16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  <w:r/>
    </w:p>
    <w:p>
      <w:pPr>
        <w:numPr>
          <w:ilvl w:val="0"/>
          <w:numId w:val="29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классифицировать средства ИКТ в соответствии с кругом выполняемых задач.</w:t>
      </w:r>
      <w:r/>
    </w:p>
    <w:p>
      <w:pPr>
        <w:ind w:firstLine="360"/>
        <w:jc w:val="both"/>
        <w:spacing w:lineRule="auto" w:line="360" w:after="16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Математические основы информатики</w:t>
      </w:r>
      <w:r>
        <w:rPr>
          <w:rtl w:val="false"/>
        </w:rPr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получит возможность:</w:t>
      </w:r>
      <w:r/>
    </w:p>
    <w:p>
      <w:pPr>
        <w:numPr>
          <w:ilvl w:val="0"/>
          <w:numId w:val="13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  <w:r/>
    </w:p>
    <w:p>
      <w:pPr>
        <w:jc w:val="both"/>
        <w:spacing w:lineRule="auto" w:line="360" w:after="16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Использование программных систем и сервисов</w:t>
      </w:r>
      <w:r>
        <w:rPr>
          <w:rtl w:val="false"/>
        </w:rPr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классифицировать файлы по типу и иным параметрам;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выполнять основные операции с файлами (создавать, сохранять, редактировать, удалять, архивировать, «распаковывать» архивные файлы).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овладеет (как результат применения программных систем и интернет-сервисов в данном курсе и во всём образовательном процессе):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навыками работы с компьютером; знаниями, умениями и навыками, достаточными для работы с различными видами прогр</w:t>
      </w:r>
      <w:r>
        <w:rPr>
          <w:sz w:val="24"/>
          <w:szCs w:val="24"/>
          <w:rtl w:val="false"/>
        </w:rPr>
        <w:t xml:space="preserve">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различными формами представления данных (таблицы, диаграммы, графики и т. д.);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познакомится с программными средствами для работы с аудиовизуальными данными и соответствующим понятийным аппаратом.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получит возможность (в данном курсе и иной учебной деятельности):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познакомиться с примерами использования математического моделирования в современном мире;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познакомиться с постановкой вопроса о</w:t>
      </w:r>
      <w:r>
        <w:rPr>
          <w:sz w:val="24"/>
          <w:szCs w:val="24"/>
          <w:rtl w:val="false"/>
        </w:rPr>
        <w:t xml:space="preserve">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познакомиться с примерами использования ИКТ в современном мире;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получить представления о роботизированных устройствах и их использовании на производстве и в научных исследованиях.</w:t>
      </w:r>
      <w:r/>
    </w:p>
    <w:p>
      <w:pPr>
        <w:jc w:val="both"/>
        <w:spacing w:lineRule="auto" w:line="360" w:after="16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36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Технология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Результаты, заявленные образовательной программой «Технология» по блокам содержания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Формирование технологической культуры и проектно-технологического мышления обучающихся</w:t>
      </w:r>
      <w:r/>
    </w:p>
    <w:p>
      <w:pPr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следовать технологии, в том числе в процессе изготовления субъективно нового продукта;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оценивать условия применимости технологии в том числе с позиций экологической защищённости;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 зависимост</w:t>
      </w:r>
      <w:r>
        <w:rPr>
          <w:sz w:val="24"/>
          <w:szCs w:val="24"/>
          <w:rtl w:val="false"/>
        </w:rPr>
        <w:t xml:space="preserve">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оценку и испытание полученного продукта;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анализ потребностей в тех или иных материальных или информационных продуктах;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описывать технологическое решение с помощью текста, рисунков, графического изображения;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анализировать возможные технологические решения, определять их достоинства и недостатки в контексте заданной ситуации;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и анализировать разработку и/или реализацию прикладных проектов, предполагающих: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определение характеристик и разработку материального продукта, включая его моделирование в информационной среде (конструкторе),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встраивание созданного информационного продукта в заданную оболочку,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изготовление информационного продукта по заданному алгоритму в заданной оболочке;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и анализировать разработку и/или реализацию технологических проектов, предполагающих: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оптимизацию заданного способа (технологии) получения требующегося материального продукта (после его применения в собственной практике),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и анализировать разработку и/или реализацию проектов, предполагающих: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планирование (разработку) материального продукта на основе самостоятельно проведённых исследований потребительских интересов.</w:t>
      </w:r>
      <w:r/>
    </w:p>
    <w:p>
      <w:pPr>
        <w:ind w:left="0" w:firstLine="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получит возможность научиться:</w:t>
      </w:r>
      <w:r/>
    </w:p>
    <w:p>
      <w:pPr>
        <w:numPr>
          <w:ilvl w:val="1"/>
          <w:numId w:val="33"/>
        </w:numPr>
        <w:ind w:left="1288" w:hanging="72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выявлять и формулировать проблему, требующую технологического решения;</w:t>
      </w:r>
      <w:r/>
    </w:p>
    <w:p>
      <w:pPr>
        <w:numPr>
          <w:ilvl w:val="1"/>
          <w:numId w:val="33"/>
        </w:numPr>
        <w:ind w:left="1288" w:hanging="72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  <w:r/>
    </w:p>
    <w:p>
      <w:pPr>
        <w:numPr>
          <w:ilvl w:val="1"/>
          <w:numId w:val="33"/>
        </w:numPr>
        <w:ind w:left="1288" w:hanging="72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  <w:r/>
    </w:p>
    <w:p>
      <w:pPr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ind w:right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b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right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b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360"/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Формы подведения итогов реализации общеобразовательной программы</w:t>
      </w:r>
      <w:r/>
    </w:p>
    <w:p>
      <w:pPr>
        <w:ind w:firstLine="360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Подведение итогов реализуется в рамках презентации и защиты результатов выполнения кейсов, представленных в программе.</w:t>
      </w:r>
      <w:r/>
    </w:p>
    <w:p>
      <w:pPr>
        <w:ind w:firstLine="360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360"/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Формы демонстрации результатов обучения</w:t>
      </w:r>
      <w:r/>
    </w:p>
    <w:p>
      <w:pPr>
        <w:ind w:firstLine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  <w:r/>
    </w:p>
    <w:p>
      <w:pPr>
        <w:ind w:firstLine="360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360"/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Формы диагностики результатов обучения</w:t>
      </w:r>
      <w:r/>
    </w:p>
    <w:p>
      <w:pPr>
        <w:ind w:firstLine="360"/>
        <w:spacing w:lineRule="auto" w:line="360" w:after="0"/>
        <w:rPr>
          <w:b/>
        </w:rPr>
      </w:pPr>
      <w:r>
        <w:rPr>
          <w:sz w:val="24"/>
          <w:szCs w:val="24"/>
          <w:rtl w:val="false"/>
        </w:rPr>
        <w:t xml:space="preserve">Беседа, тестирование, опрос.</w:t>
      </w:r>
      <w:r>
        <w:rPr>
          <w:rtl w:val="false"/>
        </w:rPr>
      </w:r>
      <w:r/>
    </w:p>
    <w:p>
      <w:pPr>
        <w:ind w:right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b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hanging="72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hanging="72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36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0"/>
        <w:tabs>
          <w:tab w:val="left" w:pos="993" w:leader="none"/>
        </w:tabs>
      </w:pPr>
      <w:r>
        <w:rPr>
          <w:rtl w:val="false"/>
        </w:rPr>
      </w:r>
      <w:r/>
    </w:p>
    <w:p>
      <w:pPr>
        <w:rPr>
          <w:b/>
        </w:rPr>
      </w:pPr>
      <w:r>
        <w:br w:type="page"/>
      </w:r>
      <w:r>
        <w:rPr>
          <w:rtl w:val="false"/>
        </w:rPr>
      </w:r>
      <w:r/>
    </w:p>
    <w:p>
      <w:pPr>
        <w:ind w:left="1069" w:right="0" w:hanging="720"/>
        <w:jc w:val="center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Содержание программы </w:t>
      </w:r>
      <w:r>
        <w:rPr>
          <w:rtl w:val="false"/>
        </w:rPr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Занятия предполагают развитие личности:</w:t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•развитие интеллектуального потенциала обучающегося (анализ, синтез, сравнение);</w:t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•развитие практических умений и навыков (эскизирование, 3D-моделирование, конструирование, макетирование, прототипирование, презентация).</w:t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Учебно-воспитательный процесс направлен на формировани</w:t>
      </w:r>
      <w:r>
        <w:rPr>
          <w:sz w:val="24"/>
          <w:szCs w:val="24"/>
          <w:rtl w:val="false"/>
        </w:rPr>
        <w:t xml:space="preserve">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</w:t>
      </w:r>
      <w:r>
        <w:rPr>
          <w:sz w:val="24"/>
          <w:szCs w:val="24"/>
          <w:rtl w:val="false"/>
        </w:rPr>
        <w:t xml:space="preserve">.</w:t>
      </w:r>
      <w:r/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Тематическое планирование </w:t>
      </w:r>
      <w:r>
        <w:rPr>
          <w:rtl w:val="false"/>
        </w:rPr>
      </w:r>
      <w:r/>
    </w:p>
    <w:tbl>
      <w:tblPr>
        <w:tblStyle w:val="321"/>
        <w:tblW w:w="977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3254"/>
        <w:gridCol w:w="913"/>
        <w:gridCol w:w="1003"/>
        <w:gridCol w:w="1145"/>
        <w:gridCol w:w="1363"/>
        <w:gridCol w:w="1587"/>
        <w:tblGridChange w:id="0">
          <w:tblGrid>
            <w:gridCol w:w="600"/>
            <w:gridCol w:w="3795"/>
            <w:gridCol w:w="1065"/>
            <w:gridCol w:w="1170"/>
            <w:gridCol w:w="1335"/>
            <w:gridCol w:w="1590"/>
          </w:tblGrid>
        </w:tblGridChange>
      </w:tblGrid>
      <w:tr>
        <w:trPr>
          <w:trHeight w:val="420"/>
        </w:trPr>
        <w:tc>
          <w:tcPr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№</w:t>
            </w:r>
            <w:r/>
          </w:p>
          <w:p>
            <w:pPr>
              <w:jc w:val="center"/>
              <w:spacing w:lineRule="auto" w:line="240" w:after="0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п/п</w:t>
            </w:r>
            <w:r>
              <w:rPr>
                <w:rtl w:val="false"/>
              </w:rPr>
            </w:r>
            <w:r/>
          </w:p>
        </w:tc>
        <w:tc>
          <w:tcPr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Название раздела, темы</w:t>
            </w:r>
            <w:r>
              <w:rPr>
                <w:rtl w:val="false"/>
              </w:rPr>
            </w:r>
            <w:r/>
          </w:p>
        </w:tc>
        <w:tc>
          <w:tcPr>
            <w:gridSpan w:val="3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Количество часов</w:t>
            </w:r>
            <w:r>
              <w:rPr>
                <w:rtl w:val="false"/>
              </w:rPr>
            </w:r>
            <w:r/>
          </w:p>
        </w:tc>
        <w:tc>
          <w:tcPr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Формы аттестации/ контроля</w:t>
            </w:r>
            <w:r/>
          </w:p>
        </w:tc>
        <w:tc>
          <w:tcPr>
            <w:tcW w:w="158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Блоки 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 семестрам</w:t>
            </w:r>
            <w:r>
              <w:rPr>
                <w:b/>
                <w:sz w:val="24"/>
              </w:rPr>
            </w:r>
            <w:r/>
          </w:p>
          <w:p>
            <w:r/>
            <w:r/>
          </w:p>
        </w:tc>
      </w:tr>
      <w:tr>
        <w:trPr>
          <w:trHeight w:val="340"/>
        </w:trPr>
        <w:tc>
          <w:tcPr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lineRule="auto" w:line="240" w:after="0" w:before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lineRule="auto" w:line="240" w:after="0" w:before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Всего</w:t>
            </w: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Теория</w:t>
            </w: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Практика</w:t>
            </w:r>
            <w:r>
              <w:rPr>
                <w:rtl w:val="false"/>
              </w:rPr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pPr>
              <w:ind w:left="0" w:firstLine="0"/>
              <w:spacing w:lineRule="auto" w:line="240" w:after="0" w:before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60"/>
        </w:trPr>
        <w:tc>
          <w:tcPr>
            <w:shd w:val="clear" w:color="auto" w:fill="B7DDE8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1</w:t>
            </w:r>
            <w:r/>
          </w:p>
        </w:tc>
        <w:tc>
          <w:tcPr>
            <w:shd w:val="clear" w:color="auto" w:fill="B7DDE8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«Объект из будущего»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nil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nil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nil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8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/>
          </w:p>
        </w:tc>
        <w:tc>
          <w:tcPr>
            <w:shd w:val="clear" w:color="auto" w:fill="D7E3BC" w:themeFill="accent3" w:themeFillTint="66"/>
            <w:tcW w:w="158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</w:rPr>
            </w:pPr>
            <w:r>
              <w:rPr>
                <w:b/>
              </w:rPr>
              <w:t xml:space="preserve">Блок 1 (18 часов)</w:t>
            </w:r>
            <w:r>
              <w:rPr>
                <w:b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Введение. Методики формирования идей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B7DDE8"/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рисования (перспектива, линия, штриховка)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B7DDE8"/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прототипа объекта промышленного дизайна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B7DDE8"/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рисования (способы передачи объёма, светотень)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B7DDE8"/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«Пенал»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11</w:t>
            </w:r>
            <w:r/>
          </w:p>
        </w:tc>
        <w:tc>
          <w:tcPr>
            <w:textDirection w:val="lrTb"/>
            <w:noWrap w:val="false"/>
          </w:tcPr>
          <w:p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Анализ формообразования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Натурные зарисовки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Генерирование идей по улучшению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прототипа промышленного изделия из бумаги и картона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C3D69B" w:themeFill="accent3" w:themeFillTint="99"/>
            <w:tcW w:w="1587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Блок 2 (18 часов)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2.5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Испытание прототипа. Презентация проекта перед аудиторией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D9D9D9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3</w:t>
            </w:r>
            <w:r/>
          </w:p>
        </w:tc>
        <w:tc>
          <w:tcPr>
            <w:shd w:val="clear" w:color="auto" w:fill="D9D9D9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«Космическая станция»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10</w:t>
            </w:r>
            <w:r/>
          </w:p>
        </w:tc>
        <w:tc>
          <w:tcPr>
            <w:textDirection w:val="lrTb"/>
            <w:noWrap w:val="false"/>
          </w:tcPr>
          <w:p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эскиза объёмно-пространственной композиции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3D-моделирования (Fusion 360)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объёмно-пространственной композиции в программе Fusion 360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Основы визуализации в программе Fusion 360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«Как это устроено?»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10</w:t>
            </w:r>
            <w:r/>
          </w:p>
        </w:tc>
        <w:tc>
          <w:tcPr>
            <w:textDirection w:val="lrTb"/>
            <w:noWrap w:val="false"/>
          </w:tcPr>
          <w:p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D7E3BC" w:themeFill="accent3" w:themeFillTint="66"/>
            <w:tcW w:w="1587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Блок 3 (18 часов)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Изучение функции, формы, эргономики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Изучение устройства и принципа функционирования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Фотофиксация элементов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Подготовка материалов для презентации проекта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4.5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презентации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D9D9D9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5</w:t>
            </w:r>
            <w:r/>
          </w:p>
        </w:tc>
        <w:tc>
          <w:tcPr>
            <w:shd w:val="clear" w:color="auto" w:fill="D9D9D9"/>
            <w:textDirection w:val="lrTb"/>
            <w:noWrap w:val="false"/>
          </w:tcPr>
          <w:p>
            <w:pPr>
              <w:spacing w:lineRule="auto" w:line="360" w:after="0"/>
              <w:tabs>
                <w:tab w:val="left" w:pos="993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«Механическое устройство»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20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18</w:t>
            </w:r>
            <w:r/>
          </w:p>
        </w:tc>
        <w:tc>
          <w:tcPr>
            <w:textDirection w:val="lrTb"/>
            <w:noWrap w:val="false"/>
          </w:tcPr>
          <w:p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D9D9D9"/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Введение: демонстрация механизмов, диалог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D9D9D9"/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Сборка механизмов из набора LEGO Education «Технология и физика»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D9D9D9"/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механизмов, сессия вопросов-ответов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D9D9D9"/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Мозговой штурм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C3D69B" w:themeFill="accent3" w:themeFillTint="99"/>
            <w:tcW w:w="1587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Блок 4 (14 часов)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5.5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Выбор идей. Эскизирование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5.6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3D-моделирование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5.7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3D-моделирование, сбор материалов для презентации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5.8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Рендеринг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5.9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презентации, подготовка защиты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5.10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Защита проектов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Всего часов: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68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r/>
            <w:r/>
          </w:p>
        </w:tc>
      </w:tr>
    </w:tbl>
    <w:p>
      <w:r>
        <w:rPr>
          <w:rtl w:val="false"/>
        </w:rPr>
      </w:r>
      <w:r/>
    </w:p>
    <w:p>
      <w:pPr>
        <w:rPr>
          <w:i/>
          <w:sz w:val="24"/>
          <w:szCs w:val="24"/>
        </w:rPr>
      </w:pPr>
      <w:r>
        <w:rPr>
          <w:i/>
          <w:sz w:val="24"/>
          <w:szCs w:val="24"/>
          <w:rtl w:val="false"/>
        </w:rPr>
        <w:t xml:space="preserve">Примечание: кейсы расположены в рекомендуемом порядке освоения, котор</w:t>
      </w:r>
      <w:r>
        <w:rPr>
          <w:i/>
          <w:sz w:val="24"/>
          <w:szCs w:val="24"/>
          <w:rtl w:val="false"/>
        </w:rPr>
        <w:t xml:space="preserve">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</w:rPr>
      </w:pPr>
      <w:r>
        <w:rPr>
          <w:rtl w:val="false"/>
        </w:rPr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</w:rPr>
      </w:pPr>
      <w:r>
        <w:rPr>
          <w:rtl w:val="false"/>
        </w:rPr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</w:rPr>
      </w:pPr>
      <w:r>
        <w:rPr>
          <w:rtl w:val="false"/>
        </w:rPr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Содержание тем программы</w:t>
      </w:r>
      <w:r>
        <w:rPr>
          <w:rtl w:val="false"/>
        </w:rPr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  <w:sz w:val="24"/>
          <w:szCs w:val="24"/>
        </w:rP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«Объект из будущего»</w:t>
      </w:r>
      <w:r/>
    </w:p>
    <w:p>
      <w:pPr>
        <w:ind w:firstLine="992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  <w:r/>
    </w:p>
    <w:p>
      <w:pPr>
        <w:numPr>
          <w:ilvl w:val="0"/>
          <w:numId w:val="2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Формирование команд. Построение карты ассоциаций на основе социальн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  <w:r/>
    </w:p>
    <w:p>
      <w:pPr>
        <w:numPr>
          <w:ilvl w:val="0"/>
          <w:numId w:val="2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  <w:r/>
    </w:p>
    <w:p>
      <w:pPr>
        <w:numPr>
          <w:ilvl w:val="0"/>
          <w:numId w:val="2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  <w:r/>
    </w:p>
    <w:p>
      <w:pPr>
        <w:numPr>
          <w:ilvl w:val="0"/>
          <w:numId w:val="2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  <w:rtl w:val="false"/>
        </w:rPr>
        <w:t xml:space="preserve">ём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а. Создание подробного эскиза проектной разработки в технике скетчинга.</w:t>
      </w:r>
      <w:r/>
    </w:p>
    <w:p>
      <w:pPr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tabs>
          <w:tab w:val="left" w:pos="993" w:leader="none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false"/>
        </w:rPr>
        <w:t xml:space="preserve">Примечание: при наличии оборудования можно изучать технику маркерного или цифрового скетча.</w:t>
      </w:r>
      <w:r/>
    </w:p>
    <w:p>
      <w:pPr>
        <w:spacing w:lineRule="auto" w:line="360" w:after="0"/>
        <w:tabs>
          <w:tab w:val="left" w:pos="993" w:leader="none"/>
        </w:tabs>
        <w:rPr>
          <w:b/>
          <w:i/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tabs>
          <w:tab w:val="left" w:pos="993" w:leader="none"/>
        </w:tabs>
        <w:rPr>
          <w:b/>
          <w:i/>
          <w:sz w:val="24"/>
          <w:szCs w:val="24"/>
        </w:rPr>
      </w:pPr>
      <w:r>
        <w:rPr>
          <w:rtl w:val="false"/>
        </w:rPr>
      </w:r>
      <w:r/>
    </w:p>
    <w:p>
      <w:pPr>
        <w:ind w:left="720" w:right="0" w:hanging="72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992"/>
        <w:spacing w:lineRule="auto" w:line="360" w:after="0"/>
        <w:tabs>
          <w:tab w:val="left" w:pos="993" w:leader="none"/>
        </w:tabs>
        <w:rPr>
          <w:b/>
          <w:sz w:val="24"/>
          <w:szCs w:val="24"/>
        </w:rP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«Пенал»</w:t>
      </w:r>
      <w:r/>
    </w:p>
    <w:p>
      <w:pPr>
        <w:ind w:firstLine="992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</w:t>
      </w:r>
      <w:r>
        <w:rPr>
          <w:sz w:val="24"/>
          <w:szCs w:val="24"/>
          <w:rtl w:val="false"/>
        </w:rPr>
        <w:t xml:space="preserve">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  <w:rtl w:val="false"/>
        </w:rPr>
        <w:t xml:space="preserve">обучающихся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), выявление связи функции и формы.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Выполнение натурных зарисовок пенала в технике скетчинга.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Испытание прототипа. Внесение изменений в макет. Презентация проекта перед аудиторией.</w:t>
      </w:r>
      <w:r/>
    </w:p>
    <w:p>
      <w:pPr>
        <w:ind w:firstLine="992"/>
        <w:jc w:val="both"/>
        <w:spacing w:lineRule="auto" w:line="360" w:after="0"/>
        <w:tabs>
          <w:tab w:val="left" w:pos="993" w:leader="none"/>
        </w:tabs>
        <w:rPr>
          <w:b/>
          <w:sz w:val="24"/>
          <w:szCs w:val="24"/>
        </w:rP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«Космическая станция»</w:t>
      </w:r>
      <w:r/>
    </w:p>
    <w:p>
      <w:pPr>
        <w:ind w:firstLine="992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Знакомство с объёмно-пространственной композицией на примере создания трёхмерной модели космической станции.</w:t>
      </w:r>
      <w:r/>
    </w:p>
    <w:p>
      <w:pPr>
        <w:numPr>
          <w:ilvl w:val="0"/>
          <w:numId w:val="2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Понятие объ</w:t>
      </w:r>
      <w:r>
        <w:rPr>
          <w:sz w:val="24"/>
          <w:szCs w:val="24"/>
          <w:rtl w:val="false"/>
        </w:rPr>
        <w:t xml:space="preserve">ё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Основы 3</w:t>
      </w:r>
      <w:r>
        <w:rPr>
          <w:sz w:val="24"/>
          <w:szCs w:val="24"/>
          <w:rtl w:val="false"/>
        </w:rPr>
        <w:t xml:space="preserve">D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-моделирования: знакомство с интерфейсом программы Fusion 360, освоение проекций и видов, изучение набора команд и инструментов.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Создание тр</w:t>
      </w:r>
      <w:r>
        <w:rPr>
          <w:sz w:val="24"/>
          <w:szCs w:val="24"/>
          <w:rtl w:val="false"/>
        </w:rPr>
        <w:t xml:space="preserve">ё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хмерной модели космической станции в программе Fusion 360.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  <w:rtl w:val="false"/>
        </w:rPr>
        <w:t xml:space="preserve">ё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хмерной модели космической станции.</w:t>
      </w:r>
      <w:r>
        <w:rPr>
          <w:rtl w:val="false"/>
        </w:rPr>
      </w:r>
      <w:r/>
    </w:p>
    <w:p>
      <w:pPr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«Как это устроено?»</w:t>
      </w:r>
      <w:r/>
    </w:p>
    <w:p>
      <w:pPr>
        <w:ind w:firstLine="992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Изучение функции, формы, эргономики, материала, технологии изготовления, принципа функционирования промышленного изделия.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Подробная фотофиксация деталей и элементов промышленного изделия.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Подготовка материалов для презентации проекта (фото- и видеоматериалы).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Создание презентации. Презентация результатов исследования перед аудиторией.</w:t>
      </w:r>
      <w:r/>
    </w:p>
    <w:p>
      <w:pPr>
        <w:ind w:left="720" w:right="0" w:hanging="72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«Механическое устройство»</w:t>
      </w:r>
      <w:r/>
    </w:p>
    <w:p>
      <w:pPr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Сборка выбранного на прошлом занятии механизма</w:t>
      </w:r>
      <w:r>
        <w:rPr>
          <w:sz w:val="24"/>
          <w:szCs w:val="24"/>
          <w:rtl w:val="false"/>
        </w:rPr>
        <w:t xml:space="preserve"> с использованием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инструкци</w:t>
      </w:r>
      <w:r>
        <w:rPr>
          <w:sz w:val="24"/>
          <w:szCs w:val="24"/>
          <w:rtl w:val="false"/>
        </w:rPr>
        <w:t xml:space="preserve">и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 набора</w:t>
      </w:r>
      <w:r>
        <w:rPr>
          <w:sz w:val="24"/>
          <w:szCs w:val="24"/>
          <w:rtl w:val="false"/>
        </w:rPr>
        <w:t xml:space="preserve"> и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при минимальной помощи наставника.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Отбираем идеи, фиксируем в ручных эскизах.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3</w:t>
      </w:r>
      <w:r>
        <w:rPr>
          <w:sz w:val="24"/>
          <w:szCs w:val="24"/>
          <w:rtl w:val="false"/>
        </w:rPr>
        <w:t xml:space="preserve">D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-моделирование объекта во Fusion 360.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3</w:t>
      </w:r>
      <w:r>
        <w:rPr>
          <w:sz w:val="24"/>
          <w:szCs w:val="24"/>
          <w:rtl w:val="false"/>
        </w:rPr>
        <w:t xml:space="preserve">D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-моделирование объекта во Fusion 360, сборка материалов для презентации.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Выбор и присвоение модели материалов. Настройка сцены. Рендеринг.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Сборка презентации в Readymag, подготовка защиты.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командами проектов.</w:t>
      </w:r>
      <w:r/>
    </w:p>
    <w:p>
      <w:pPr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keepLines/>
        <w:keepNext/>
        <w:spacing w:after="120" w:before="40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Кадровые условия реализации программы</w:t>
      </w:r>
      <w:r/>
    </w:p>
    <w:p>
      <w:pPr>
        <w:ind w:firstLine="720"/>
        <w:jc w:val="both"/>
        <w:keepLines/>
        <w:keepNext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720"/>
        <w:jc w:val="both"/>
        <w:keepLines/>
        <w:keepNext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Требования к кадровым ресурсам:</w:t>
      </w:r>
      <w:r/>
    </w:p>
    <w:p>
      <w:pPr>
        <w:numPr>
          <w:ilvl w:val="0"/>
          <w:numId w:val="24"/>
        </w:numPr>
        <w:ind w:left="1440" w:hanging="360"/>
        <w:jc w:val="both"/>
        <w:keepLines/>
        <w:keepNext/>
        <w:spacing w:lineRule="auto" w:line="360" w:after="0" w:afterAutospacing="0" w:before="14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укомплектованность образовательного учреждения педагогическими, руководящими и иными работниками;</w:t>
      </w:r>
      <w:r/>
    </w:p>
    <w:p>
      <w:pPr>
        <w:numPr>
          <w:ilvl w:val="0"/>
          <w:numId w:val="24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уровень квалификации педагогических, руководящих и иных работников образовательного учреждения;</w:t>
      </w:r>
      <w:r/>
    </w:p>
    <w:p>
      <w:pPr>
        <w:numPr>
          <w:ilvl w:val="0"/>
          <w:numId w:val="24"/>
        </w:numPr>
        <w:ind w:left="1440" w:hanging="360"/>
        <w:jc w:val="both"/>
        <w:keepLines/>
        <w:keepNext/>
        <w:spacing w:lineRule="auto" w:line="360" w:after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  <w:r/>
    </w:p>
    <w:p>
      <w:pPr>
        <w:ind w:firstLine="720"/>
        <w:jc w:val="both"/>
        <w:keepLines/>
        <w:keepNext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720"/>
        <w:jc w:val="both"/>
        <w:keepLines/>
        <w:keepNext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Компетенции педагогического работника, реализующего основную образовательную программу: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12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навык обеспечивать условия для успешной деятельности, позитивной мотивации, а также самомотивирования обучающихся;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навык осуществлять самостоятельный поиск и анализ информации с помощью современных информационно-поисковых технологий;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владение инструментами проектной деятельности;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организовывать и сопровождать учебно-исследовательскую и проектную деятельность обучающихся; 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интерпретировать результаты достижений обучающихся;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базовые навыки работы в программах для трёхмерного моделирования (Fusion 360, SolidWorks и др.);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базовые навыки эскизирования, макетирования и прототипирования.</w:t>
      </w:r>
      <w:r/>
    </w:p>
    <w:p>
      <w:pPr>
        <w:ind w:left="1440" w:firstLine="0"/>
        <w:jc w:val="both"/>
        <w:keepLines/>
        <w:keepNext/>
        <w:spacing w:lineRule="auto" w:line="360" w:after="0" w:before="120"/>
      </w:pPr>
      <w:r>
        <w:rPr>
          <w:rtl w:val="false"/>
        </w:rPr>
      </w:r>
      <w:r/>
    </w:p>
    <w:p>
      <w:pPr>
        <w:jc w:val="center"/>
        <w:keepLines/>
        <w:keepNext/>
        <w:spacing w:after="120" w:before="400"/>
        <w:rPr>
          <w:b/>
        </w:rPr>
      </w:pPr>
      <w:r>
        <w:rPr>
          <w:rtl w:val="false"/>
        </w:rPr>
      </w:r>
      <w:r/>
    </w:p>
    <w:p>
      <w:pPr>
        <w:jc w:val="both"/>
        <w:keepLines/>
        <w:keepNext/>
        <w:spacing w:after="120" w:before="400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  <w:sz w:val="24"/>
          <w:szCs w:val="24"/>
        </w:rPr>
      </w:pPr>
      <w:r>
        <w:br w:type="page"/>
      </w:r>
      <w:r>
        <w:rPr>
          <w:rtl w:val="false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Материально-технические условия реализации программы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Аппаратное и техническое обеспечение: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Рабочее место обучающегося: 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ноутбук: производительность процессора (по тесту PassMar</w:t>
      </w:r>
      <w:r>
        <w:rPr>
          <w:sz w:val="24"/>
          <w:szCs w:val="24"/>
          <w:rtl w:val="false"/>
        </w:rPr>
        <w:t xml:space="preserve">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мышь.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Рабочее место наставника: 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ноутбук: процессор </w:t>
      </w:r>
      <w:r>
        <w:rPr>
          <w:sz w:val="24"/>
          <w:szCs w:val="24"/>
          <w:rtl w:val="false"/>
        </w:rPr>
        <w:t xml:space="preserve">Intel Core i5-4590</w:t>
      </w:r>
      <w:r>
        <w:rPr>
          <w:sz w:val="24"/>
          <w:szCs w:val="24"/>
          <w:rtl w:val="false"/>
        </w:rPr>
        <w:t xml:space="preserve">/</w:t>
      </w:r>
      <w:r>
        <w:rPr>
          <w:sz w:val="24"/>
          <w:szCs w:val="24"/>
          <w:rtl w:val="false"/>
        </w:rPr>
        <w:t xml:space="preserve">AMD</w:t>
      </w:r>
      <w:r>
        <w:rPr>
          <w:sz w:val="24"/>
          <w:szCs w:val="24"/>
          <w:rtl w:val="false"/>
        </w:rPr>
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</w:r>
      <w:r>
        <w:rPr>
          <w:sz w:val="24"/>
          <w:szCs w:val="24"/>
          <w:rtl w:val="false"/>
        </w:rPr>
        <w:t xml:space="preserve">или соответствующий по характеристикам персональный компьютер с монитором, клавиатурой и колонками);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презентационное оборудование с возможностью подключения к компьютеру — 1 комплект;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флипчарт с комплектом листов/маркерная доска, соответствующий набор письменных принадлежностей — 1 шт.;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единая сеть Wi-Fi.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Программное обеспечение: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sz w:val="22"/>
          <w:szCs w:val="22"/>
        </w:rPr>
      </w:pPr>
      <w:r>
        <w:rPr>
          <w:sz w:val="24"/>
          <w:szCs w:val="24"/>
          <w:rtl w:val="false"/>
        </w:rPr>
        <w:t xml:space="preserve">офисное программное обеспечение;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программное обеспечение для трёхмерного моделирования (</w:t>
      </w:r>
      <w:r>
        <w:rPr>
          <w:sz w:val="20"/>
          <w:szCs w:val="20"/>
          <w:rtl w:val="false"/>
        </w:rPr>
        <w:t xml:space="preserve">Autodesk Fusion 360);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  <w:rtl w:val="false"/>
        </w:rPr>
        <w:t xml:space="preserve">графический редактор.</w:t>
      </w:r>
      <w:r/>
    </w:p>
    <w:p>
      <w:pPr>
        <w:ind w:left="1429" w:firstLine="0"/>
        <w:jc w:val="both"/>
        <w:spacing w:lineRule="auto" w:line="360" w:after="0"/>
        <w:rPr>
          <w:sz w:val="20"/>
          <w:szCs w:val="20"/>
        </w:rPr>
      </w:pPr>
      <w:r>
        <w:rPr>
          <w:rtl w:val="false"/>
        </w:rPr>
      </w:r>
      <w:r/>
    </w:p>
    <w:p>
      <w:pPr>
        <w:jc w:val="both"/>
        <w:spacing w:lineRule="auto" w:line="360" w:after="0"/>
        <w:rPr>
          <w:sz w:val="20"/>
          <w:szCs w:val="20"/>
        </w:rPr>
      </w:pPr>
      <w:r>
        <w:rPr>
          <w:b/>
          <w:sz w:val="24"/>
          <w:szCs w:val="24"/>
          <w:rtl w:val="false"/>
        </w:rPr>
        <w:t xml:space="preserve">Расходные материалы:</w:t>
      </w:r>
      <w:r>
        <w:rPr>
          <w:rtl w:val="false"/>
        </w:rPr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бумага А4 для рисования и распечатки;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бумага А3 для рисования;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набор простых карандашей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набор чёрных шариковых ручек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клей ПВА — 2 шт.;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клей-карандаш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скотч прозрачный/матовый — 2 шт.;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скотч двусторонний — 2 шт.;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картон/гофрокартон для макетирования — 1200*800 мм, по одному листу на двух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нож макетный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лезвия для ножа сменные 18 мм — 2 шт.;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ножницы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коврик для резки картона — по количеству обучающихся;</w:t>
      </w:r>
      <w:r/>
    </w:p>
    <w:p>
      <w:pPr>
        <w:jc w:val="both"/>
        <w:spacing w:lineRule="auto" w:line="360" w:after="0"/>
        <w:rPr>
          <w:b/>
        </w:rPr>
      </w:pPr>
      <w:r>
        <w:rPr>
          <w:sz w:val="24"/>
          <w:szCs w:val="24"/>
          <w:rtl w:val="false"/>
        </w:rPr>
        <w:t xml:space="preserve">PLA-пластик 1,75 REC нескольких цветов.</w:t>
      </w:r>
      <w:r>
        <w:br w:type="page"/>
      </w: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  <w:rtl w:val="false"/>
        </w:rPr>
        <w:t xml:space="preserve">VII.</w:t>
      </w:r>
      <w:r>
        <w:rPr>
          <w:rFonts w:ascii="Merriweather" w:hAnsi="Merriweather" w:cs="Merriweather" w:eastAsia="Merriweather"/>
          <w:b/>
          <w:color w:val="020202"/>
          <w:sz w:val="24"/>
          <w:szCs w:val="24"/>
          <w:highlight w:val="white"/>
          <w:rtl w:val="false"/>
        </w:rPr>
        <w:t xml:space="preserve"> </w:t>
      </w:r>
      <w:r>
        <w:rPr>
          <w:b/>
          <w:sz w:val="24"/>
          <w:szCs w:val="24"/>
          <w:rtl w:val="false"/>
        </w:rPr>
        <w:t xml:space="preserve">Примерный календарный учебный график на 2019/2020 учебный год</w:t>
      </w:r>
      <w:r>
        <w:rPr>
          <w:rtl w:val="false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  </w:t>
        <w:tab/>
      </w:r>
      <w:r/>
    </w:p>
    <w:p>
      <w:pPr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Период обучения — </w:t>
      </w:r>
      <w:r>
        <w:rPr>
          <w:sz w:val="24"/>
          <w:szCs w:val="24"/>
          <w:rtl w:val="false"/>
        </w:rPr>
        <w:t xml:space="preserve">сентябрь-май.</w:t>
      </w:r>
      <w:r/>
    </w:p>
    <w:p>
      <w:pPr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Количество учебных недель — </w:t>
      </w:r>
      <w:r>
        <w:rPr>
          <w:sz w:val="24"/>
          <w:szCs w:val="24"/>
          <w:rtl w:val="false"/>
        </w:rPr>
        <w:t xml:space="preserve">34.</w:t>
      </w:r>
      <w:r/>
    </w:p>
    <w:p>
      <w:pPr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Количество часов —</w:t>
      </w:r>
      <w:r>
        <w:rPr>
          <w:sz w:val="24"/>
          <w:szCs w:val="24"/>
          <w:rtl w:val="false"/>
        </w:rPr>
        <w:t xml:space="preserve"> 68.            </w:t>
        <w:tab/>
      </w:r>
      <w:r/>
    </w:p>
    <w:p>
      <w:pPr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Режим проведения занятий:</w:t>
      </w:r>
      <w:r>
        <w:rPr>
          <w:sz w:val="24"/>
          <w:szCs w:val="24"/>
          <w:rtl w:val="false"/>
        </w:rPr>
        <w:t xml:space="preserve"> 2 раза в неделю.</w:t>
      </w:r>
      <w:r/>
    </w:p>
    <w:tbl>
      <w:tblPr>
        <w:tblStyle w:val="322"/>
        <w:tblW w:w="9825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  <w:tblGridChange w:id="1">
          <w:tblGrid>
            <w:gridCol w:w="645"/>
            <w:gridCol w:w="1200"/>
            <w:gridCol w:w="1500"/>
            <w:gridCol w:w="900"/>
            <w:gridCol w:w="2400"/>
            <w:gridCol w:w="3180"/>
          </w:tblGrid>
        </w:tblGridChange>
      </w:tblGrid>
      <w:tr>
        <w:trPr>
          <w:trHeight w:val="820"/>
        </w:trPr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№</w:t>
            </w:r>
            <w:r/>
          </w:p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п/п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Месяц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Форма занятия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Кол-во часов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Тема занятия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Форма контроля</w:t>
            </w:r>
            <w:r/>
          </w:p>
        </w:tc>
      </w:tr>
      <w:tr>
        <w:trPr>
          <w:trHeight w:val="18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Сентябрь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Введение в образовательную программу, техника безопасности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Тестирование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Сентябрь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Методики формирования идей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Сентябрь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рисования (перспектива, линия, штриховка)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 Сентябрь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прототипа объекта промышленного дизайна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 Октябрь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рисования (способы передачи объёма, светотень)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6.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Октябрь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Анализ формообразования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7.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Октябрь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Натурные зарисовки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8.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Октябрь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Генерирование идей по улучшению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9.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Ноябрь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прототипа промышленного изделия из бумаги и картона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100.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Ноябрь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Испытание прототипа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11.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Ноябрь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Презентация проекта перед аудиторией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12.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Ноябрь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эскиза объёмно-пространственной композиции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13.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Декабрь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3D- моделирования (Fusion 360)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14.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Декабрь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объёмно-пространственной композиции в программе Fusion 360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15.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Декабрь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Основы визуализации в программе Fusion 360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16.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Декабрь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Изучение функции, формы, эргономики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17.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Январь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Изучение устройства и принципа функционирования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18.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Январь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Фотофиксация элементов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19.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Январь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Подготовка материалов для презентации проекта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20.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Январь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презентации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21.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Введение: демонстрация механизмов, диалог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22.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Сборка механизмов из набора LEGO Education «Технология и физика»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23.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механизмов, сессия вопросов-ответов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24.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Мозговой штурм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25.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Выбор идей. Эскизирование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26.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3D-моделирование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Тестирование</w:t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27.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3D-моделирование, сбор материалов для презентации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28.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Рендеринг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Тестироване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29.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презентации, подготовка защиты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30.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Защита проектов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31.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Апрель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32.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Апрель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33.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Апрель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34.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Май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35.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Май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36.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Май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</w:tbl>
    <w:p>
      <w:pPr>
        <w:jc w:val="right"/>
        <w:spacing w:lineRule="auto" w:line="360"/>
        <w:rPr>
          <w:i/>
        </w:rPr>
      </w:pPr>
      <w:r>
        <w:rPr>
          <w:rtl w:val="false"/>
        </w:rPr>
      </w:r>
      <w:r/>
    </w:p>
    <w:p>
      <w:pPr>
        <w:ind w:left="360"/>
        <w:spacing w:lineRule="auto" w:line="360"/>
      </w:pPr>
      <w:r>
        <w:rPr>
          <w:rtl w:val="false"/>
        </w:rPr>
      </w:r>
      <w:r/>
    </w:p>
    <w:p>
      <w:pPr>
        <w:pStyle w:val="313"/>
        <w:jc w:val="center"/>
        <w:keepLines w:val="false"/>
        <w:spacing w:lineRule="auto" w:line="240" w:before="240"/>
        <w:rPr>
          <w:color w:val="020202"/>
          <w:sz w:val="24"/>
          <w:szCs w:val="24"/>
          <w:highlight w:val="white"/>
        </w:rPr>
        <w:pBdr>
          <w:bottom w:val="none" w:color="000000" w:sz="0" w:space="0"/>
        </w:pBdr>
      </w:pPr>
      <w:r/>
      <w:bookmarkStart w:id="3" w:name="_fkmdec8gh4z2"/>
      <w:r/>
      <w:bookmarkEnd w:id="3"/>
      <w:r>
        <w:br w:type="page"/>
      </w:r>
      <w:r>
        <w:rPr>
          <w:rtl w:val="false"/>
        </w:rPr>
      </w:r>
      <w:r/>
    </w:p>
    <w:p>
      <w:pPr>
        <w:pStyle w:val="313"/>
        <w:jc w:val="center"/>
        <w:keepLines w:val="false"/>
        <w:spacing w:lineRule="auto" w:line="240" w:before="240"/>
        <w:rPr>
          <w:sz w:val="24"/>
          <w:szCs w:val="24"/>
        </w:rPr>
        <w:pBdr>
          <w:bottom w:val="none" w:color="000000" w:sz="0" w:space="0"/>
        </w:pBdr>
      </w:pPr>
      <w:r/>
      <w:bookmarkStart w:id="4" w:name="_qz97kvlqkkgv"/>
      <w:r/>
      <w:bookmarkEnd w:id="4"/>
      <w:r>
        <w:rPr>
          <w:color w:val="020202"/>
          <w:sz w:val="24"/>
          <w:szCs w:val="24"/>
          <w:highlight w:val="white"/>
          <w:rtl w:val="false"/>
        </w:rPr>
        <w:t xml:space="preserve">VIII.</w:t>
      </w:r>
      <w:r>
        <w:rPr>
          <w:sz w:val="24"/>
          <w:szCs w:val="24"/>
          <w:rtl w:val="false"/>
        </w:rPr>
        <w:t xml:space="preserve"> Список литературы и методического материала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sz w:val="24"/>
            <w:szCs w:val="24"/>
            <w:rtl w:val="false"/>
          </w:rPr>
          <w:t xml:space="preserve">Адриан Шонесси</w:t>
        </w:r>
      </w:hyperlink>
      <w:r>
        <w:rPr>
          <w:sz w:val="24"/>
          <w:szCs w:val="24"/>
          <w:rtl w:val="false"/>
        </w:rPr>
        <w:t xml:space="preserve">. Как стать дизайнером, не продав душу дьяволу / Питер.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sz w:val="24"/>
            <w:szCs w:val="24"/>
            <w:rtl w:val="false"/>
          </w:rPr>
          <w:t xml:space="preserve">Фил Кливер</w:t>
        </w:r>
      </w:hyperlink>
      <w:r>
        <w:rPr>
          <w:sz w:val="24"/>
          <w:szCs w:val="24"/>
          <w:rtl w:val="false"/>
        </w:rPr>
        <w:t xml:space="preserve">. Чему вас не научат в дизайн-школе / Рипол Классик.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sz w:val="24"/>
            <w:szCs w:val="24"/>
            <w:rtl w:val="false"/>
          </w:rPr>
          <w:t xml:space="preserve">Майкл Джанда</w:t>
        </w:r>
      </w:hyperlink>
      <w:r>
        <w:rPr>
          <w:sz w:val="24"/>
          <w:szCs w:val="24"/>
          <w:rtl w:val="false"/>
        </w:rPr>
        <w:t xml:space="preserve">. Сожги своё портфолио! То, чему не учат в дизайнерских школах / Питер.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sz w:val="24"/>
            <w:szCs w:val="24"/>
            <w:rtl w:val="false"/>
          </w:rPr>
          <w:t xml:space="preserve">Жанна Лидтка</w:t>
        </w:r>
      </w:hyperlink>
      <w:r>
        <w:rPr>
          <w:sz w:val="24"/>
          <w:szCs w:val="24"/>
          <w:rtl w:val="false"/>
        </w:rPr>
        <w:t xml:space="preserve">, </w:t>
      </w:r>
      <w:hyperlink r:id="rId19" w:history="1">
        <w:r>
          <w:rPr>
            <w:sz w:val="24"/>
            <w:szCs w:val="24"/>
            <w:rtl w:val="false"/>
          </w:rPr>
          <w:t xml:space="preserve">Тим Огилви</w:t>
        </w:r>
      </w:hyperlink>
      <w:r>
        <w:rPr>
          <w:sz w:val="24"/>
          <w:szCs w:val="24"/>
          <w:rtl w:val="false"/>
        </w:rPr>
        <w:t xml:space="preserve">. Думай как дизайнер. Дизайн-мышление для менеджеров / Манн, Иванов и Фербер.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0" w:history="1">
        <w:r>
          <w:rPr>
            <w:sz w:val="24"/>
            <w:szCs w:val="24"/>
            <w:rtl w:val="false"/>
          </w:rPr>
          <w:t xml:space="preserve">Koos Eissen</w:t>
        </w:r>
      </w:hyperlink>
      <w:r>
        <w:rPr>
          <w:sz w:val="24"/>
          <w:szCs w:val="24"/>
          <w:rtl w:val="false"/>
        </w:rPr>
        <w:t xml:space="preserve">, </w:t>
      </w:r>
      <w:hyperlink r:id="rId21" w:history="1">
        <w:r>
          <w:rPr>
            <w:sz w:val="24"/>
            <w:szCs w:val="24"/>
            <w:rtl w:val="false"/>
          </w:rPr>
          <w:t xml:space="preserve">Roselien Steur</w:t>
        </w:r>
      </w:hyperlink>
      <w:r>
        <w:rPr>
          <w:sz w:val="24"/>
          <w:szCs w:val="24"/>
          <w:rtl w:val="false"/>
        </w:rPr>
        <w:t xml:space="preserve">. Sketching: Drawing Techniques for Product Designers / Hardcover, 2009.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2" w:history="1">
        <w:r>
          <w:rPr>
            <w:sz w:val="24"/>
            <w:szCs w:val="24"/>
            <w:rtl w:val="false"/>
          </w:rPr>
          <w:t xml:space="preserve">Kevin Henry</w:t>
        </w:r>
      </w:hyperlink>
      <w:r>
        <w:rPr>
          <w:sz w:val="24"/>
          <w:szCs w:val="24"/>
          <w:rtl w:val="false"/>
        </w:rPr>
        <w:t xml:space="preserve">. Drawing for Product Designers (Portfolio Skills: Product Design) / Paperback, 2012.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3" w:history="1">
        <w:r>
          <w:rPr>
            <w:sz w:val="24"/>
            <w:szCs w:val="24"/>
            <w:rtl w:val="false"/>
          </w:rPr>
          <w:t xml:space="preserve">Bjarki Hallgrimsson</w:t>
        </w:r>
      </w:hyperlink>
      <w:r>
        <w:rPr>
          <w:sz w:val="24"/>
          <w:szCs w:val="24"/>
          <w:rtl w:val="false"/>
        </w:rPr>
        <w:t xml:space="preserve">. Prototyping and Modelmaking for Product Design (Portfolio Skills) / Paperback, 2012.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Kurt Hanks, </w:t>
      </w:r>
      <w:hyperlink r:id="rId24" w:history="1">
        <w:r>
          <w:rPr>
            <w:sz w:val="24"/>
            <w:szCs w:val="24"/>
            <w:rtl w:val="false"/>
          </w:rPr>
          <w:t xml:space="preserve">Larry Belliston</w:t>
        </w:r>
      </w:hyperlink>
      <w:r>
        <w:rPr>
          <w:sz w:val="24"/>
          <w:szCs w:val="24"/>
          <w:rtl w:val="false"/>
        </w:rPr>
        <w:t xml:space="preserve">. Rapid Viz: A New Method for the Rapid Visualization of Ideas.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Jim Lesko. Industrial Design: Materials and Manufacturing Guide.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Rob Thompson. Prototyping and Low-Volume Production (The Manufacturing Guides).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Rob Thompson. Product and Furniture Design (The Manufacturing Guides).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Rob Thompson, </w:t>
      </w:r>
      <w:hyperlink r:id="rId25" w:history="1">
        <w:r>
          <w:rPr>
            <w:sz w:val="24"/>
            <w:szCs w:val="24"/>
            <w:rtl w:val="false"/>
          </w:rPr>
          <w:t xml:space="preserve">Martin Thompson</w:t>
        </w:r>
      </w:hyperlink>
      <w:r>
        <w:rPr>
          <w:sz w:val="24"/>
          <w:szCs w:val="24"/>
          <w:rtl w:val="false"/>
        </w:rPr>
        <w:t xml:space="preserve">. Sustainable Materials, Processes and Production (The Manufacturing Guides).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6" w:history="1">
        <w:r>
          <w:rPr>
            <w:sz w:val="24"/>
            <w:szCs w:val="24"/>
            <w:rtl w:val="false"/>
          </w:rPr>
          <w:t xml:space="preserve">Susan Weinschenk</w:t>
        </w:r>
      </w:hyperlink>
      <w:r>
        <w:rPr>
          <w:sz w:val="24"/>
          <w:szCs w:val="24"/>
          <w:rtl w:val="false"/>
        </w:rPr>
        <w:t xml:space="preserve">. 100 Things Every Designer Needs to Know About People (Voices That Matter).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7" w:history="1">
        <w:r>
          <w:rPr>
            <w:sz w:val="24"/>
            <w:szCs w:val="24"/>
            <w:rtl w:val="false"/>
          </w:rPr>
          <w:t xml:space="preserve">Jennifer Hudson</w:t>
        </w:r>
      </w:hyperlink>
      <w:r>
        <w:rPr>
          <w:sz w:val="24"/>
          <w:szCs w:val="24"/>
          <w:rtl w:val="false"/>
        </w:rPr>
        <w:t xml:space="preserve">. Process 2nd Edition: 50 Product Designs from Concept to Manufacture</w:t>
      </w:r>
      <w:r>
        <w:rPr>
          <w:sz w:val="24"/>
          <w:szCs w:val="24"/>
          <w:rtl w:val="false"/>
        </w:rPr>
        <w:t xml:space="preserve">.</w:t>
      </w:r>
      <w:r>
        <w:rPr>
          <w:rtl w:val="false"/>
        </w:rPr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begin"/>
        <w:instrText xml:space="preserve"> HYPERLINK "http://designet.ru/" </w:instrText>
        <w:fldChar w:fldCharType="separate"/>
      </w:r>
      <w:r>
        <w:rPr>
          <w:sz w:val="24"/>
          <w:szCs w:val="24"/>
          <w:rtl w:val="false"/>
        </w:rPr>
        <w:t xml:space="preserve">http://designet.ru/.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end"/>
      </w:r>
      <w:r>
        <w:fldChar w:fldCharType="begin"/>
        <w:instrText xml:space="preserve"> HYPERLINK "http://www.cardesign.ru/" </w:instrText>
        <w:fldChar w:fldCharType="separate"/>
      </w:r>
      <w:r>
        <w:rPr>
          <w:sz w:val="24"/>
          <w:szCs w:val="24"/>
          <w:rtl w:val="false"/>
        </w:rPr>
        <w:t xml:space="preserve">http://www.cardesign.ru/.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end"/>
      </w:r>
      <w:r>
        <w:fldChar w:fldCharType="begin"/>
        <w:instrText xml:space="preserve"> HYPERLINK "https://www.behance.net/" </w:instrText>
        <w:fldChar w:fldCharType="separate"/>
      </w:r>
      <w:r>
        <w:rPr>
          <w:sz w:val="24"/>
          <w:szCs w:val="24"/>
          <w:rtl w:val="false"/>
        </w:rPr>
        <w:t xml:space="preserve">https://www.behance.net/.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end"/>
      </w:r>
      <w:r>
        <w:fldChar w:fldCharType="begin"/>
        <w:instrText xml:space="preserve"> HYPERLINK "http://www.notcot.org/" </w:instrText>
        <w:fldChar w:fldCharType="separate"/>
      </w:r>
      <w:r>
        <w:rPr>
          <w:sz w:val="24"/>
          <w:szCs w:val="24"/>
          <w:rtl w:val="false"/>
        </w:rPr>
        <w:t xml:space="preserve">http://www.notcot.org/.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20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end"/>
      </w:r>
      <w:r>
        <w:fldChar w:fldCharType="begin"/>
        <w:instrText xml:space="preserve"> HYPERLINK "http://mocoloco.com/" </w:instrText>
        <w:fldChar w:fldCharType="separate"/>
      </w:r>
      <w:r>
        <w:rPr>
          <w:sz w:val="24"/>
          <w:szCs w:val="24"/>
          <w:rtl w:val="false"/>
        </w:rPr>
        <w:t xml:space="preserve">http://mocoloco.com/.</w:t>
      </w:r>
      <w:r/>
    </w:p>
    <w:p>
      <w:pPr>
        <w:ind w:left="280" w:firstLine="0"/>
        <w:jc w:val="right"/>
        <w:spacing w:lineRule="auto" w:line="360"/>
        <w:rPr>
          <w:rFonts w:ascii="Calibri" w:hAnsi="Calibri" w:cs="Calibri" w:eastAsia="Calibri"/>
          <w:i/>
          <w:sz w:val="24"/>
          <w:szCs w:val="24"/>
        </w:rPr>
      </w:pPr>
      <w:r>
        <w:fldChar w:fldCharType="end"/>
      </w:r>
      <w:r>
        <w:rPr>
          <w:rFonts w:ascii="Calibri" w:hAnsi="Calibri" w:cs="Calibri" w:eastAsia="Calibri"/>
          <w:i/>
          <w:sz w:val="24"/>
          <w:szCs w:val="24"/>
          <w:rtl w:val="false"/>
        </w:rPr>
        <w:t xml:space="preserve"> </w:t>
      </w:r>
      <w:r/>
    </w:p>
    <w:p>
      <w:pPr>
        <w:jc w:val="right"/>
        <w:spacing w:lineRule="auto" w:line="360"/>
        <w:rPr>
          <w:i/>
        </w:rPr>
      </w:pPr>
      <w:r>
        <w:rPr>
          <w:rtl w:val="false"/>
        </w:rPr>
      </w:r>
      <w:r/>
    </w:p>
    <w:sectPr>
      <w:footerReference w:type="default" r:id="rId8"/>
      <w:foot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2060803050605020204"/>
  </w:font>
  <w:font w:name="Calibri">
    <w:panose1 w:val="020F0502020204030204"/>
  </w:font>
  <w:font w:name="Courier New">
    <w:panose1 w:val="02070309020205020404"/>
  </w:font>
  <w:font w:name="Noto Sans Symbols">
    <w:panose1 w:val="0206080305060502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keepLines w:val="false"/>
      <w:keepNext w:val="false"/>
      <w:spacing w:lineRule="auto" w:line="240" w:after="0" w:before="0"/>
      <w:shd w:val="clear" w:color="auto" w:fill="auto"/>
      <w:widowControl/>
      <w:tabs>
        <w:tab w:val="center" w:pos="4677" w:leader="none"/>
        <w:tab w:val="right" w:pos="9355" w:leader="none"/>
      </w:tabs>
      <w:rPr>
        <w:rFonts w:ascii="Times New Roman" w:hAnsi="Times New Roman" w:cs="Times New Roman" w:eastAsia="Times New Roman"/>
        <w:b w:val="false"/>
        <w:i w:val="false"/>
        <w:smallCaps w:val="false"/>
        <w:strike w:val="false"/>
        <w:color w:val="000000"/>
        <w:sz w:val="28"/>
        <w:szCs w:val="28"/>
        <w:u w:val="none"/>
        <w:shd w:val="clear" w:color="auto" w:fill="auto"/>
        <w:vertAlign w:val="baseline"/>
      </w:r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rtl w:val="false"/>
      </w:rPr>
    </w:r>
    <w:r/>
  </w:p>
  <w:p>
    <w:pPr>
      <w:ind w:left="0" w:right="0" w:firstLine="0"/>
      <w:jc w:val="left"/>
      <w:keepLines w:val="false"/>
      <w:keepNext w:val="false"/>
      <w:spacing w:lineRule="auto" w:line="240" w:after="0" w:before="0"/>
      <w:shd w:val="clear" w:color="auto" w:fill="auto"/>
      <w:widowControl/>
      <w:tabs>
        <w:tab w:val="center" w:pos="4677" w:leader="none"/>
        <w:tab w:val="right" w:pos="9355" w:leader="none"/>
      </w:tabs>
      <w:rPr>
        <w:rFonts w:ascii="Times New Roman" w:hAnsi="Times New Roman" w:cs="Times New Roman" w:eastAsia="Times New Roman"/>
        <w:b w:val="false"/>
        <w:i w:val="false"/>
        <w:smallCaps w:val="false"/>
        <w:strike w:val="false"/>
        <w:color w:val="000000"/>
        <w:sz w:val="28"/>
        <w:szCs w:val="28"/>
        <w:u w:val="none"/>
        <w:shd w:val="clear" w:color="auto" w:fill="auto"/>
        <w:vertAlign w:val="baseline"/>
      </w:r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rtl w:val="fals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1429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58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74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7189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decimal"/>
      <w:suff w:val="tab"/>
      <w:lvlText w:val="3.%1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3">
    <w:multiLevelType w:val="hybridMultilevel"/>
    <w:lvl w:ilvl="0">
      <w:start w:val="1"/>
      <w:numFmt w:val="decimal"/>
      <w:suff w:val="tab"/>
      <w:lvlText w:val="4.%1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7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8">
    <w:multiLevelType w:val="hybridMultilevel"/>
    <w:lvl w:ilvl="0">
      <w:start w:val="1"/>
      <w:numFmt w:val="bullet"/>
      <w:suff w:val="tab"/>
      <w:lvlText w:val="−"/>
      <w:lvlJc w:val="left"/>
      <w:pPr>
        <w:ind w:left="1429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58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74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7189" w:hanging="360"/>
      </w:pPr>
      <w:rPr>
        <w:rFonts w:ascii="Noto Sans Symbols" w:hAnsi="Noto Sans Symbols" w:cs="Noto Sans Symbols" w:eastAsia="Noto Sans Symbols"/>
      </w:rPr>
    </w:lvl>
  </w:abstractNum>
  <w:abstractNum w:abstractNumId="9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0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11">
    <w:multiLevelType w:val="hybridMultilevel"/>
    <w:lvl w:ilvl="0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‒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3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4">
    <w:multiLevelType w:val="hybridMultilevel"/>
    <w:lvl w:ilvl="0">
      <w:start w:val="1"/>
      <w:numFmt w:val="decimal"/>
      <w:suff w:val="tab"/>
      <w:lvlText w:val="2.%1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6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7">
    <w:multiLevelType w:val="hybridMultilevel"/>
    <w:lvl w:ilvl="0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●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1712" w:hanging="360"/>
      </w:pPr>
    </w:lvl>
    <w:lvl w:ilvl="1">
      <w:start w:val="1"/>
      <w:numFmt w:val="decimal"/>
      <w:suff w:val="tab"/>
      <w:lvlText w:val="%1.%2"/>
      <w:lvlJc w:val="left"/>
      <w:pPr>
        <w:ind w:left="1832" w:hanging="480"/>
      </w:pPr>
    </w:lvl>
    <w:lvl w:ilvl="2">
      <w:start w:val="1"/>
      <w:numFmt w:val="decimal"/>
      <w:suff w:val="tab"/>
      <w:lvlText w:val="%1.%2.%3"/>
      <w:lvlJc w:val="left"/>
      <w:pPr>
        <w:ind w:left="2072" w:hanging="720"/>
      </w:pPr>
    </w:lvl>
    <w:lvl w:ilvl="3">
      <w:start w:val="1"/>
      <w:numFmt w:val="decimal"/>
      <w:suff w:val="tab"/>
      <w:lvlText w:val="%1.%2.%3.%4"/>
      <w:lvlJc w:val="left"/>
      <w:pPr>
        <w:ind w:left="2432" w:hanging="1080"/>
      </w:pPr>
    </w:lvl>
    <w:lvl w:ilvl="4">
      <w:start w:val="1"/>
      <w:numFmt w:val="decimal"/>
      <w:suff w:val="tab"/>
      <w:lvlText w:val="%1.%2.%3.%4.%5"/>
      <w:lvlJc w:val="left"/>
      <w:pPr>
        <w:ind w:left="2432" w:hanging="1080"/>
      </w:pPr>
    </w:lvl>
    <w:lvl w:ilvl="5">
      <w:start w:val="1"/>
      <w:numFmt w:val="decimal"/>
      <w:suff w:val="tab"/>
      <w:lvlText w:val="%1.%2.%3.%4.%5.%6"/>
      <w:lvlJc w:val="left"/>
      <w:pPr>
        <w:ind w:left="2792" w:hanging="1440"/>
      </w:pPr>
    </w:lvl>
    <w:lvl w:ilvl="6">
      <w:start w:val="1"/>
      <w:numFmt w:val="decimal"/>
      <w:suff w:val="tab"/>
      <w:lvlText w:val="%1.%2.%3.%4.%5.%6.%7"/>
      <w:lvlJc w:val="left"/>
      <w:pPr>
        <w:ind w:left="2792" w:hanging="1440"/>
      </w:pPr>
    </w:lvl>
    <w:lvl w:ilvl="7">
      <w:start w:val="1"/>
      <w:numFmt w:val="decimal"/>
      <w:suff w:val="tab"/>
      <w:lvlText w:val="%1.%2.%3.%4.%5.%6.%7.%8"/>
      <w:lvlJc w:val="left"/>
      <w:pPr>
        <w:ind w:left="3152" w:hanging="1800"/>
      </w:pPr>
    </w:lvl>
    <w:lvl w:ilvl="8">
      <w:start w:val="1"/>
      <w:numFmt w:val="decimal"/>
      <w:suff w:val="tab"/>
      <w:lvlText w:val="%1.%2.%3.%4.%5.%6.%7.%8.%9"/>
      <w:lvlJc w:val="left"/>
      <w:pPr>
        <w:ind w:left="3512" w:hanging="2160"/>
      </w:pPr>
    </w:lvl>
  </w:abstractNum>
  <w:abstractNum w:abstractNumId="19">
    <w:multiLevelType w:val="hybridMultilevel"/>
    <w:lvl w:ilvl="0">
      <w:start w:val="1"/>
      <w:numFmt w:val="bullet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20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21">
    <w:multiLevelType w:val="hybridMultilevel"/>
    <w:lvl w:ilvl="0">
      <w:start w:val="1"/>
      <w:numFmt w:val="decimal"/>
      <w:suff w:val="tab"/>
      <w:lvlText w:val="1.%1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23">
    <w:multiLevelType w:val="hybridMultilevel"/>
    <w:lvl w:ilvl="0">
      <w:start w:val="1"/>
      <w:numFmt w:val="bullet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24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5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26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27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8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9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30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31">
    <w:multiLevelType w:val="hybridMultilevel"/>
    <w:lvl w:ilvl="0">
      <w:start w:val="1"/>
      <w:numFmt w:val="decimal"/>
      <w:suff w:val="tab"/>
      <w:lvlText w:val=""/>
      <w:lvlJc w:val="left"/>
      <w:pPr>
        <w:ind w:left="0" w:firstLine="0"/>
      </w:pPr>
    </w:lvl>
    <w:lvl w:ilvl="1">
      <w:start w:val="1"/>
      <w:numFmt w:val="decimal"/>
      <w:suff w:val="tab"/>
      <w:lvlText w:val=""/>
      <w:lvlJc w:val="left"/>
      <w:pPr>
        <w:ind w:left="0" w:firstLine="0"/>
      </w:pPr>
    </w:lvl>
    <w:lvl w:ilvl="2">
      <w:start w:val="1"/>
      <w:numFmt w:val="decimal"/>
      <w:suff w:val="tab"/>
      <w:lvlText w:val=""/>
      <w:lvlJc w:val="left"/>
      <w:pPr>
        <w:ind w:left="0" w:firstLine="0"/>
      </w:pPr>
    </w:lvl>
    <w:lvl w:ilvl="3">
      <w:start w:val="1"/>
      <w:numFmt w:val="decimal"/>
      <w:suff w:val="tab"/>
      <w:lvlText w:val=""/>
      <w:lvlJc w:val="left"/>
      <w:pPr>
        <w:ind w:left="0" w:firstLine="0"/>
      </w:pPr>
    </w:lvl>
    <w:lvl w:ilvl="4">
      <w:start w:val="1"/>
      <w:numFmt w:val="decimal"/>
      <w:suff w:val="tab"/>
      <w:lvlText w:val=""/>
      <w:lvlJc w:val="left"/>
      <w:pPr>
        <w:ind w:left="0" w:firstLine="0"/>
      </w:pPr>
    </w:lvl>
    <w:lvl w:ilvl="5">
      <w:start w:val="1"/>
      <w:numFmt w:val="decimal"/>
      <w:suff w:val="tab"/>
      <w:lvlText w:val=""/>
      <w:lvlJc w:val="left"/>
      <w:pPr>
        <w:ind w:left="0" w:firstLine="0"/>
      </w:pPr>
    </w:lvl>
    <w:lvl w:ilvl="6">
      <w:start w:val="1"/>
      <w:numFmt w:val="decimal"/>
      <w:suff w:val="tab"/>
      <w:lvlText w:val=""/>
      <w:lvlJc w:val="left"/>
      <w:pPr>
        <w:ind w:left="0" w:firstLine="0"/>
      </w:pPr>
    </w:lvl>
    <w:lvl w:ilvl="7">
      <w:start w:val="1"/>
      <w:numFmt w:val="decimal"/>
      <w:suff w:val="tab"/>
      <w:lvlText w:val=""/>
      <w:lvlJc w:val="left"/>
      <w:pPr>
        <w:ind w:left="0" w:firstLine="0"/>
      </w:pPr>
    </w:lvl>
    <w:lvl w:ilvl="8">
      <w:start w:val="1"/>
      <w:numFmt w:val="decimal"/>
      <w:suff w:val="tab"/>
      <w:lvlText w:val=""/>
      <w:lvlJc w:val="left"/>
      <w:pPr>
        <w:ind w:left="0" w:firstLine="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ind w:left="390" w:hanging="390"/>
      </w:pPr>
    </w:lvl>
    <w:lvl w:ilvl="1">
      <w:start w:val="1"/>
      <w:numFmt w:val="bullet"/>
      <w:suff w:val="tab"/>
      <w:lvlText w:val="●"/>
      <w:lvlJc w:val="left"/>
      <w:pPr>
        <w:ind w:left="1288" w:hanging="719"/>
      </w:pPr>
      <w:rPr>
        <w:rFonts w:ascii="Noto Sans Symbols" w:hAnsi="Noto Sans Symbols" w:cs="Noto Sans Symbols" w:eastAsia="Noto Sans Symbols"/>
      </w:rPr>
    </w:lvl>
    <w:lvl w:ilvl="2">
      <w:start w:val="1"/>
      <w:numFmt w:val="decimal"/>
      <w:suff w:val="tab"/>
      <w:lvlText w:val="%1.●.%3."/>
      <w:lvlJc w:val="left"/>
      <w:pPr>
        <w:ind w:left="720" w:hanging="720"/>
      </w:pPr>
    </w:lvl>
    <w:lvl w:ilvl="3">
      <w:start w:val="1"/>
      <w:numFmt w:val="decimal"/>
      <w:suff w:val="tab"/>
      <w:lvlText w:val="%1.●.%3.%4."/>
      <w:lvlJc w:val="left"/>
      <w:pPr>
        <w:ind w:left="1080" w:hanging="1080"/>
      </w:pPr>
    </w:lvl>
    <w:lvl w:ilvl="4">
      <w:start w:val="1"/>
      <w:numFmt w:val="decimal"/>
      <w:suff w:val="tab"/>
      <w:lvlText w:val="%1.●.%3.%4.%5."/>
      <w:lvlJc w:val="left"/>
      <w:pPr>
        <w:ind w:left="1080" w:hanging="1080"/>
      </w:pPr>
    </w:lvl>
    <w:lvl w:ilvl="5">
      <w:start w:val="1"/>
      <w:numFmt w:val="decimal"/>
      <w:suff w:val="tab"/>
      <w:lvlText w:val="%1.●.%3.%4.%5.%6."/>
      <w:lvlJc w:val="left"/>
      <w:pPr>
        <w:ind w:left="1440" w:hanging="1440"/>
      </w:pPr>
    </w:lvl>
    <w:lvl w:ilvl="6">
      <w:start w:val="1"/>
      <w:numFmt w:val="decimal"/>
      <w:suff w:val="tab"/>
      <w:lvlText w:val="%1.●.%3.%4.%5.%6.%7."/>
      <w:lvlJc w:val="left"/>
      <w:pPr>
        <w:ind w:left="1440" w:hanging="1440"/>
      </w:pPr>
    </w:lvl>
    <w:lvl w:ilvl="7">
      <w:start w:val="1"/>
      <w:numFmt w:val="decimal"/>
      <w:suff w:val="tab"/>
      <w:lvlText w:val="%1.●.%3.%4.%5.%6.%7.%8."/>
      <w:lvlJc w:val="left"/>
      <w:pPr>
        <w:ind w:left="1800" w:hanging="1800"/>
      </w:pPr>
    </w:lvl>
    <w:lvl w:ilvl="8">
      <w:start w:val="1"/>
      <w:numFmt w:val="decimal"/>
      <w:suff w:val="tab"/>
      <w:lvlText w:val="%1.●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Arial" w:cs="Arial" w:eastAsia="Arial"/>
        <w:color w:val="auto"/>
        <w:spacing w:val="0"/>
        <w:position w:val="0"/>
        <w:sz w:val="28"/>
        <w:szCs w:val="28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50">
    <w:name w:val="Heading 1 Char"/>
    <w:link w:val="313"/>
    <w:uiPriority w:val="9"/>
    <w:rPr>
      <w:rFonts w:ascii="Arial" w:hAnsi="Arial" w:cs="Arial" w:eastAsia="Arial"/>
      <w:sz w:val="40"/>
      <w:szCs w:val="40"/>
    </w:rPr>
  </w:style>
  <w:style w:type="character" w:styleId="251">
    <w:name w:val="Heading 2 Char"/>
    <w:link w:val="314"/>
    <w:uiPriority w:val="9"/>
    <w:rPr>
      <w:rFonts w:ascii="Arial" w:hAnsi="Arial" w:cs="Arial" w:eastAsia="Arial"/>
      <w:sz w:val="34"/>
    </w:rPr>
  </w:style>
  <w:style w:type="character" w:styleId="252">
    <w:name w:val="Heading 3 Char"/>
    <w:link w:val="315"/>
    <w:uiPriority w:val="9"/>
    <w:rPr>
      <w:rFonts w:ascii="Arial" w:hAnsi="Arial" w:cs="Arial" w:eastAsia="Arial"/>
      <w:sz w:val="30"/>
      <w:szCs w:val="30"/>
    </w:rPr>
  </w:style>
  <w:style w:type="character" w:styleId="253">
    <w:name w:val="Heading 4 Char"/>
    <w:link w:val="316"/>
    <w:uiPriority w:val="9"/>
    <w:rPr>
      <w:rFonts w:ascii="Arial" w:hAnsi="Arial" w:cs="Arial" w:eastAsia="Arial"/>
      <w:b/>
      <w:bCs/>
      <w:sz w:val="26"/>
      <w:szCs w:val="26"/>
    </w:rPr>
  </w:style>
  <w:style w:type="character" w:styleId="254">
    <w:name w:val="Heading 5 Char"/>
    <w:link w:val="317"/>
    <w:uiPriority w:val="9"/>
    <w:rPr>
      <w:rFonts w:ascii="Arial" w:hAnsi="Arial" w:cs="Arial" w:eastAsia="Arial"/>
      <w:b/>
      <w:bCs/>
      <w:sz w:val="24"/>
      <w:szCs w:val="24"/>
    </w:rPr>
  </w:style>
  <w:style w:type="character" w:styleId="255">
    <w:name w:val="Heading 6 Char"/>
    <w:link w:val="318"/>
    <w:uiPriority w:val="9"/>
    <w:rPr>
      <w:rFonts w:ascii="Arial" w:hAnsi="Arial" w:cs="Arial" w:eastAsia="Arial"/>
      <w:b/>
      <w:bCs/>
      <w:sz w:val="22"/>
      <w:szCs w:val="22"/>
    </w:rPr>
  </w:style>
  <w:style w:type="paragraph" w:styleId="256">
    <w:name w:val="Heading 7"/>
    <w:basedOn w:val="311"/>
    <w:next w:val="311"/>
    <w:link w:val="2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57">
    <w:name w:val="Heading 7 Char"/>
    <w:link w:val="2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8">
    <w:name w:val="Heading 8"/>
    <w:basedOn w:val="311"/>
    <w:next w:val="311"/>
    <w:link w:val="2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59">
    <w:name w:val="Heading 8 Char"/>
    <w:link w:val="258"/>
    <w:uiPriority w:val="9"/>
    <w:rPr>
      <w:rFonts w:ascii="Arial" w:hAnsi="Arial" w:cs="Arial" w:eastAsia="Arial"/>
      <w:i/>
      <w:iCs/>
      <w:sz w:val="22"/>
      <w:szCs w:val="22"/>
    </w:rPr>
  </w:style>
  <w:style w:type="paragraph" w:styleId="260">
    <w:name w:val="Heading 9"/>
    <w:basedOn w:val="311"/>
    <w:next w:val="311"/>
    <w:link w:val="2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61">
    <w:name w:val="Heading 9 Char"/>
    <w:link w:val="260"/>
    <w:uiPriority w:val="9"/>
    <w:rPr>
      <w:rFonts w:ascii="Arial" w:hAnsi="Arial" w:cs="Arial" w:eastAsia="Arial"/>
      <w:i/>
      <w:iCs/>
      <w:sz w:val="21"/>
      <w:szCs w:val="21"/>
    </w:rPr>
  </w:style>
  <w:style w:type="paragraph" w:styleId="262">
    <w:name w:val="List Paragraph"/>
    <w:basedOn w:val="311"/>
    <w:qFormat/>
    <w:uiPriority w:val="34"/>
    <w:pPr>
      <w:contextualSpacing w:val="true"/>
      <w:ind w:left="720"/>
    </w:pPr>
  </w:style>
  <w:style w:type="table" w:styleId="26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64">
    <w:name w:val="No Spacing"/>
    <w:qFormat/>
    <w:uiPriority w:val="1"/>
    <w:pPr>
      <w:spacing w:lineRule="auto" w:line="240" w:after="0" w:before="0"/>
    </w:pPr>
  </w:style>
  <w:style w:type="character" w:styleId="265">
    <w:name w:val="Title Char"/>
    <w:link w:val="319"/>
    <w:uiPriority w:val="10"/>
    <w:rPr>
      <w:sz w:val="48"/>
      <w:szCs w:val="48"/>
    </w:rPr>
  </w:style>
  <w:style w:type="character" w:styleId="266">
    <w:name w:val="Subtitle Char"/>
    <w:link w:val="320"/>
    <w:uiPriority w:val="11"/>
    <w:rPr>
      <w:sz w:val="24"/>
      <w:szCs w:val="24"/>
    </w:rPr>
  </w:style>
  <w:style w:type="paragraph" w:styleId="267">
    <w:name w:val="Quote"/>
    <w:basedOn w:val="311"/>
    <w:next w:val="311"/>
    <w:link w:val="268"/>
    <w:qFormat/>
    <w:uiPriority w:val="29"/>
    <w:rPr>
      <w:i/>
    </w:rPr>
    <w:pPr>
      <w:ind w:left="720" w:right="720"/>
    </w:pPr>
  </w:style>
  <w:style w:type="character" w:styleId="268">
    <w:name w:val="Quote Char"/>
    <w:link w:val="267"/>
    <w:uiPriority w:val="29"/>
    <w:rPr>
      <w:i/>
    </w:rPr>
  </w:style>
  <w:style w:type="paragraph" w:styleId="269">
    <w:name w:val="Intense Quote"/>
    <w:basedOn w:val="311"/>
    <w:next w:val="311"/>
    <w:link w:val="27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70">
    <w:name w:val="Intense Quote Char"/>
    <w:link w:val="269"/>
    <w:uiPriority w:val="30"/>
    <w:rPr>
      <w:i/>
    </w:rPr>
  </w:style>
  <w:style w:type="paragraph" w:styleId="271">
    <w:name w:val="Header"/>
    <w:basedOn w:val="311"/>
    <w:link w:val="2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72">
    <w:name w:val="Header Char"/>
    <w:link w:val="271"/>
    <w:uiPriority w:val="99"/>
  </w:style>
  <w:style w:type="paragraph" w:styleId="273">
    <w:name w:val="Footer"/>
    <w:basedOn w:val="311"/>
    <w:link w:val="2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74">
    <w:name w:val="Footer Char"/>
    <w:link w:val="273"/>
    <w:uiPriority w:val="99"/>
  </w:style>
  <w:style w:type="table" w:styleId="275">
    <w:name w:val="Table Grid"/>
    <w:basedOn w:val="26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76">
    <w:name w:val="Lined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77">
    <w:name w:val="Lined - Accent 1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78">
    <w:name w:val="Lined - Accent 2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79">
    <w:name w:val="Lined - Accent 3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80">
    <w:name w:val="Lined - Accent 4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81">
    <w:name w:val="Lined - Accent 5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82">
    <w:name w:val="Lined - Accent 6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83">
    <w:name w:val="Bordered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84">
    <w:name w:val="Bordered - Accent 1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85">
    <w:name w:val="Bordered - Accent 2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86">
    <w:name w:val="Bordered - Accent 3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87">
    <w:name w:val="Bordered - Accent 4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88">
    <w:name w:val="Bordered - Accent 5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89">
    <w:name w:val="Bordered - Accent 6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90">
    <w:name w:val="Bordered &amp; Lined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91">
    <w:name w:val="Bordered &amp; Lined - Accent 1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92">
    <w:name w:val="Bordered &amp; Lined - Accent 2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93">
    <w:name w:val="Bordered &amp; Lined - Accent 3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94">
    <w:name w:val="Bordered &amp; Lined - Accent 4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95">
    <w:name w:val="Bordered &amp; Lined - Accent 5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96">
    <w:name w:val="Bordered &amp; Lined - Accent 6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97">
    <w:name w:val="Hyperlink"/>
    <w:uiPriority w:val="99"/>
    <w:unhideWhenUsed/>
    <w:rPr>
      <w:color w:val="0000FF" w:themeColor="hyperlink"/>
      <w:u w:val="single"/>
    </w:rPr>
  </w:style>
  <w:style w:type="paragraph" w:styleId="298">
    <w:name w:val="footnote text"/>
    <w:basedOn w:val="311"/>
    <w:link w:val="299"/>
    <w:uiPriority w:val="99"/>
    <w:semiHidden/>
    <w:unhideWhenUsed/>
    <w:rPr>
      <w:sz w:val="18"/>
    </w:rPr>
    <w:pPr>
      <w:spacing w:lineRule="auto" w:line="240" w:after="40"/>
    </w:pPr>
  </w:style>
  <w:style w:type="character" w:styleId="299">
    <w:name w:val="Footnote Text Char"/>
    <w:link w:val="298"/>
    <w:uiPriority w:val="99"/>
    <w:rPr>
      <w:sz w:val="18"/>
    </w:rPr>
  </w:style>
  <w:style w:type="character" w:styleId="300">
    <w:name w:val="footnote reference"/>
    <w:uiPriority w:val="99"/>
    <w:unhideWhenUsed/>
    <w:rPr>
      <w:vertAlign w:val="superscript"/>
    </w:rPr>
  </w:style>
  <w:style w:type="paragraph" w:styleId="301">
    <w:name w:val="toc 1"/>
    <w:basedOn w:val="311"/>
    <w:next w:val="311"/>
    <w:uiPriority w:val="39"/>
    <w:unhideWhenUsed/>
    <w:pPr>
      <w:ind w:left="0" w:right="0" w:firstLine="0"/>
      <w:spacing w:after="57"/>
    </w:pPr>
  </w:style>
  <w:style w:type="paragraph" w:styleId="302">
    <w:name w:val="toc 2"/>
    <w:basedOn w:val="311"/>
    <w:next w:val="311"/>
    <w:uiPriority w:val="39"/>
    <w:unhideWhenUsed/>
    <w:pPr>
      <w:ind w:left="283" w:right="0" w:firstLine="0"/>
      <w:spacing w:after="57"/>
    </w:pPr>
  </w:style>
  <w:style w:type="paragraph" w:styleId="303">
    <w:name w:val="toc 3"/>
    <w:basedOn w:val="311"/>
    <w:next w:val="311"/>
    <w:uiPriority w:val="39"/>
    <w:unhideWhenUsed/>
    <w:pPr>
      <w:ind w:left="567" w:right="0" w:firstLine="0"/>
      <w:spacing w:after="57"/>
    </w:pPr>
  </w:style>
  <w:style w:type="paragraph" w:styleId="304">
    <w:name w:val="toc 4"/>
    <w:basedOn w:val="311"/>
    <w:next w:val="311"/>
    <w:uiPriority w:val="39"/>
    <w:unhideWhenUsed/>
    <w:pPr>
      <w:ind w:left="850" w:right="0" w:firstLine="0"/>
      <w:spacing w:after="57"/>
    </w:pPr>
  </w:style>
  <w:style w:type="paragraph" w:styleId="305">
    <w:name w:val="toc 5"/>
    <w:basedOn w:val="311"/>
    <w:next w:val="311"/>
    <w:uiPriority w:val="39"/>
    <w:unhideWhenUsed/>
    <w:pPr>
      <w:ind w:left="1134" w:right="0" w:firstLine="0"/>
      <w:spacing w:after="57"/>
    </w:pPr>
  </w:style>
  <w:style w:type="paragraph" w:styleId="306">
    <w:name w:val="toc 6"/>
    <w:basedOn w:val="311"/>
    <w:next w:val="311"/>
    <w:uiPriority w:val="39"/>
    <w:unhideWhenUsed/>
    <w:pPr>
      <w:ind w:left="1417" w:right="0" w:firstLine="0"/>
      <w:spacing w:after="57"/>
    </w:pPr>
  </w:style>
  <w:style w:type="paragraph" w:styleId="307">
    <w:name w:val="toc 7"/>
    <w:basedOn w:val="311"/>
    <w:next w:val="311"/>
    <w:uiPriority w:val="39"/>
    <w:unhideWhenUsed/>
    <w:pPr>
      <w:ind w:left="1701" w:right="0" w:firstLine="0"/>
      <w:spacing w:after="57"/>
    </w:pPr>
  </w:style>
  <w:style w:type="paragraph" w:styleId="308">
    <w:name w:val="toc 8"/>
    <w:basedOn w:val="311"/>
    <w:next w:val="311"/>
    <w:uiPriority w:val="39"/>
    <w:unhideWhenUsed/>
    <w:pPr>
      <w:ind w:left="1984" w:right="0" w:firstLine="0"/>
      <w:spacing w:after="57"/>
    </w:pPr>
  </w:style>
  <w:style w:type="paragraph" w:styleId="309">
    <w:name w:val="toc 9"/>
    <w:basedOn w:val="311"/>
    <w:next w:val="311"/>
    <w:uiPriority w:val="39"/>
    <w:unhideWhenUsed/>
    <w:pPr>
      <w:ind w:left="2268" w:right="0" w:firstLine="0"/>
      <w:spacing w:after="57"/>
    </w:pPr>
  </w:style>
  <w:style w:type="paragraph" w:styleId="310">
    <w:name w:val="TOC Heading"/>
    <w:uiPriority w:val="39"/>
    <w:unhideWhenUsed/>
  </w:style>
  <w:style w:type="paragraph" w:styleId="311" w:default="1">
    <w:name w:val="Normal"/>
  </w:style>
  <w:style w:type="table" w:styleId="312" w:default="1">
    <w:name w:val="Table Normal"/>
    <w:tblPr/>
  </w:style>
  <w:style w:type="paragraph" w:styleId="313">
    <w:name w:val="Heading 1"/>
    <w:basedOn w:val="311"/>
    <w:next w:val="311"/>
    <w:rPr>
      <w:b/>
      <w:sz w:val="48"/>
      <w:szCs w:val="48"/>
    </w:rPr>
    <w:pPr>
      <w:keepLines/>
      <w:keepNext/>
      <w:spacing w:after="120" w:before="480"/>
    </w:pPr>
  </w:style>
  <w:style w:type="paragraph" w:styleId="314">
    <w:name w:val="Heading 2"/>
    <w:basedOn w:val="311"/>
    <w:next w:val="311"/>
    <w:rPr>
      <w:b/>
      <w:sz w:val="36"/>
      <w:szCs w:val="36"/>
    </w:rPr>
    <w:pPr>
      <w:keepLines/>
      <w:keepNext/>
      <w:spacing w:after="80" w:before="360"/>
    </w:pPr>
  </w:style>
  <w:style w:type="paragraph" w:styleId="315">
    <w:name w:val="Heading 3"/>
    <w:basedOn w:val="311"/>
    <w:next w:val="311"/>
    <w:rPr>
      <w:b/>
      <w:sz w:val="28"/>
      <w:szCs w:val="28"/>
    </w:rPr>
    <w:pPr>
      <w:keepLines/>
      <w:keepNext/>
      <w:spacing w:after="80" w:before="280"/>
    </w:pPr>
  </w:style>
  <w:style w:type="paragraph" w:styleId="316">
    <w:name w:val="Heading 4"/>
    <w:basedOn w:val="311"/>
    <w:next w:val="311"/>
    <w:rPr>
      <w:b/>
      <w:sz w:val="24"/>
      <w:szCs w:val="24"/>
    </w:rPr>
    <w:pPr>
      <w:keepLines/>
      <w:keepNext/>
      <w:spacing w:after="40" w:before="240"/>
    </w:pPr>
  </w:style>
  <w:style w:type="paragraph" w:styleId="317">
    <w:name w:val="Heading 5"/>
    <w:basedOn w:val="311"/>
    <w:next w:val="311"/>
    <w:rPr>
      <w:b/>
      <w:sz w:val="22"/>
      <w:szCs w:val="22"/>
    </w:rPr>
    <w:pPr>
      <w:keepLines/>
      <w:keepNext/>
      <w:spacing w:after="40" w:before="220"/>
    </w:pPr>
  </w:style>
  <w:style w:type="paragraph" w:styleId="318">
    <w:name w:val="Heading 6"/>
    <w:basedOn w:val="311"/>
    <w:next w:val="311"/>
    <w:rPr>
      <w:b/>
      <w:sz w:val="20"/>
      <w:szCs w:val="20"/>
    </w:rPr>
    <w:pPr>
      <w:keepLines/>
      <w:keepNext/>
      <w:spacing w:after="40" w:before="200"/>
    </w:pPr>
  </w:style>
  <w:style w:type="paragraph" w:styleId="319">
    <w:name w:val="Title"/>
    <w:basedOn w:val="311"/>
    <w:next w:val="311"/>
    <w:rPr>
      <w:b/>
      <w:sz w:val="72"/>
      <w:szCs w:val="72"/>
    </w:rPr>
    <w:pPr>
      <w:keepLines/>
      <w:keepNext/>
      <w:spacing w:after="120" w:before="480"/>
    </w:pPr>
  </w:style>
  <w:style w:type="paragraph" w:styleId="320">
    <w:name w:val="Subtitle"/>
    <w:basedOn w:val="311"/>
    <w:next w:val="311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321">
    <w:name w:val="StGen0"/>
    <w:basedOn w:val="312"/>
    <w:pPr>
      <w:spacing w:lineRule="auto" w:line="240" w:after="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322">
    <w:name w:val="StGen1"/>
    <w:basedOn w:val="31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323" w:default="1">
    <w:name w:val="Default Paragraph Font"/>
    <w:uiPriority w:val="1"/>
    <w:semiHidden/>
    <w:unhideWhenUsed/>
  </w:style>
  <w:style w:type="numbering" w:styleId="32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hyperlink" Target="https://docs.google.com/document/d/10yv22jp5qi92WN-DFJclun8pxinPrbzuJz8JS-g7OnM/edit#heading=h.1fob9te" TargetMode="External"/><Relationship Id="rId10" Type="http://schemas.openxmlformats.org/officeDocument/2006/relationships/hyperlink" Target="https://docs.google.com/document/d/10yv22jp5qi92WN-DFJclun8pxinPrbzuJz8JS-g7OnM/edit#heading=h.3znysh7" TargetMode="External"/><Relationship Id="rId11" Type="http://schemas.openxmlformats.org/officeDocument/2006/relationships/hyperlink" Target="https://docs.google.com/document/d/10yv22jp5qi92WN-DFJclun8pxinPrbzuJz8JS-g7OnM/edit#heading=h.tyjcwt" TargetMode="External"/><Relationship Id="rId12" Type="http://schemas.openxmlformats.org/officeDocument/2006/relationships/hyperlink" Target="https://docs.google.com/document/d/10yv22jp5qi92WN-DFJclun8pxinPrbzuJz8JS-g7OnM/edit#heading=h.3rdcrjn" TargetMode="External"/><Relationship Id="rId13" Type="http://schemas.openxmlformats.org/officeDocument/2006/relationships/hyperlink" Target="https://docs.google.com/document/d/10yv22jp5qi92WN-DFJclun8pxinPrbzuJz8JS-g7OnM/edit#heading=h.26in1rg" TargetMode="External"/><Relationship Id="rId14" Type="http://schemas.openxmlformats.org/officeDocument/2006/relationships/hyperlink" Target="https://docs.google.com/document/d/10yv22jp5qi92WN-DFJclun8pxinPrbzuJz8JS-g7OnM/edit#heading=h.1fob9te" TargetMode="External"/><Relationship Id="rId15" Type="http://schemas.openxmlformats.org/officeDocument/2006/relationships/hyperlink" Target="http://www.ozon.ru/person/31288915/" TargetMode="External"/><Relationship Id="rId16" Type="http://schemas.openxmlformats.org/officeDocument/2006/relationships/hyperlink" Target="http://www.ozon.ru/person/2308855/" TargetMode="External"/><Relationship Id="rId17" Type="http://schemas.openxmlformats.org/officeDocument/2006/relationships/hyperlink" Target="http://www.ozon.ru/person/30848066/" TargetMode="External"/><Relationship Id="rId18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ozon.ru/person/30061608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1" Type="http://schemas.openxmlformats.org/officeDocument/2006/relationships/hyperlink" Target="http://www.amazon.com/s/ref=rdr_ext_aut?_encoding=UTF8&amp;index=books&amp;field-author=Roselien%20Steur" TargetMode="External"/><Relationship Id="rId22" Type="http://schemas.openxmlformats.org/officeDocument/2006/relationships/hyperlink" Target="http://www.amazon.com/s/ref=rdr_ext_aut?_encoding=UTF8&amp;index=books&amp;field-author=Kevin%20Henry" TargetMode="External"/><Relationship Id="rId23" Type="http://schemas.openxmlformats.org/officeDocument/2006/relationships/hyperlink" Target="http://www.amazon.com/s/ref=rdr_ext_aut?_encoding=UTF8&amp;index=books&amp;field-author=Bjarki%20Hallgrimsson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Анонимный пользователь</cp:lastModifiedBy>
  <cp:revision>1</cp:revision>
  <dcterms:modified xsi:type="dcterms:W3CDTF">2020-10-28T11:56:34Z</dcterms:modified>
</cp:coreProperties>
</file>